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0897A" w14:textId="42C8F973" w:rsidR="00C63EEE" w:rsidRPr="003A4659" w:rsidRDefault="00C63EEE" w:rsidP="00C63EEE">
      <w:pPr>
        <w:tabs>
          <w:tab w:val="right" w:pos="9781"/>
          <w:tab w:val="right" w:pos="13323"/>
        </w:tabs>
        <w:spacing w:before="60" w:after="60"/>
        <w:outlineLvl w:val="0"/>
        <w:rPr>
          <w:rFonts w:ascii="Arial" w:hAnsi="Arial" w:cs="Arial"/>
          <w:b/>
          <w:sz w:val="24"/>
          <w:szCs w:val="24"/>
          <w:lang w:val="en-US" w:eastAsia="zh-CN"/>
        </w:rPr>
      </w:pPr>
      <w:bookmarkStart w:id="0" w:name="Title"/>
      <w:bookmarkStart w:id="1" w:name="DocumentFor"/>
      <w:bookmarkEnd w:id="0"/>
      <w:bookmarkEnd w:id="1"/>
      <w:r w:rsidRPr="003A4659">
        <w:rPr>
          <w:rFonts w:ascii="Arial" w:hAnsi="Arial" w:cs="Arial"/>
          <w:b/>
          <w:sz w:val="24"/>
          <w:szCs w:val="24"/>
          <w:lang w:val="en-US" w:eastAsia="zh-CN"/>
        </w:rPr>
        <w:t>3GPP TSG-RAN WG4 Meeting # 108bis</w:t>
      </w:r>
      <w:r w:rsidRPr="003A4659">
        <w:rPr>
          <w:rFonts w:ascii="Arial" w:hAnsi="Arial" w:cs="Arial"/>
          <w:b/>
          <w:sz w:val="24"/>
          <w:szCs w:val="24"/>
          <w:lang w:val="en-US" w:eastAsia="zh-CN"/>
        </w:rPr>
        <w:tab/>
      </w:r>
      <w:r w:rsidRPr="002212ED">
        <w:rPr>
          <w:rFonts w:ascii="Arial" w:hAnsi="Arial" w:cs="Arial"/>
          <w:b/>
          <w:sz w:val="24"/>
          <w:szCs w:val="24"/>
          <w:lang w:val="en-US" w:eastAsia="zh-CN"/>
        </w:rPr>
        <w:t>R4-23</w:t>
      </w:r>
      <w:r w:rsidRPr="002212ED">
        <w:rPr>
          <w:rFonts w:ascii="Arial" w:eastAsia="新細明體" w:hAnsi="Arial" w:cs="Arial" w:hint="eastAsia"/>
          <w:b/>
          <w:sz w:val="24"/>
          <w:szCs w:val="24"/>
          <w:lang w:val="en-US" w:eastAsia="zh-TW"/>
        </w:rPr>
        <w:t>1</w:t>
      </w:r>
      <w:r w:rsidR="002212ED" w:rsidRPr="002212ED">
        <w:rPr>
          <w:rFonts w:ascii="Arial" w:hAnsi="Arial" w:cs="Arial"/>
          <w:b/>
          <w:sz w:val="24"/>
          <w:szCs w:val="24"/>
          <w:lang w:val="en-US" w:eastAsia="zh-CN"/>
        </w:rPr>
        <w:t>5242</w:t>
      </w:r>
    </w:p>
    <w:p w14:paraId="58A6CF69" w14:textId="77777777" w:rsidR="00C63EEE" w:rsidRPr="003A4659" w:rsidRDefault="00C63EEE" w:rsidP="00C63EEE">
      <w:pPr>
        <w:tabs>
          <w:tab w:val="right" w:pos="9781"/>
          <w:tab w:val="right" w:pos="13323"/>
        </w:tabs>
        <w:spacing w:before="60" w:after="60"/>
        <w:outlineLvl w:val="0"/>
        <w:rPr>
          <w:rFonts w:ascii="Arial" w:hAnsi="Arial" w:cs="Arial"/>
          <w:b/>
          <w:sz w:val="24"/>
          <w:szCs w:val="24"/>
          <w:lang w:val="en-US" w:eastAsia="zh-CN"/>
        </w:rPr>
      </w:pPr>
      <w:r w:rsidRPr="003A4659">
        <w:rPr>
          <w:rFonts w:ascii="Arial" w:hAnsi="Arial" w:cs="Arial"/>
          <w:b/>
          <w:sz w:val="24"/>
          <w:szCs w:val="24"/>
          <w:lang w:val="en-US" w:eastAsia="zh-CN"/>
        </w:rPr>
        <w:t>Xiamen, China, October 09 – October 13, 2023</w:t>
      </w:r>
    </w:p>
    <w:p w14:paraId="2637FD31" w14:textId="77777777" w:rsidR="001E0A28" w:rsidRPr="00C63EEE" w:rsidRDefault="001E0A28" w:rsidP="001E0A28">
      <w:pPr>
        <w:spacing w:after="120"/>
        <w:ind w:left="1985" w:hanging="1985"/>
        <w:rPr>
          <w:rFonts w:ascii="Arial" w:eastAsia="MS Mincho" w:hAnsi="Arial" w:cs="Arial"/>
          <w:b/>
          <w:sz w:val="22"/>
          <w:lang w:val="en-US"/>
        </w:rPr>
      </w:pPr>
    </w:p>
    <w:p w14:paraId="282755FA" w14:textId="1CDA4281"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C63EEE">
        <w:rPr>
          <w:rFonts w:ascii="Arial" w:eastAsia="新細明體" w:hAnsi="Arial" w:cs="Arial" w:hint="eastAsia"/>
          <w:color w:val="000000"/>
          <w:sz w:val="22"/>
          <w:lang w:val="pt-BR" w:eastAsia="zh-TW"/>
        </w:rPr>
        <w:t>5</w:t>
      </w:r>
      <w:r w:rsidR="00EB4C44" w:rsidRPr="00B54BA9">
        <w:rPr>
          <w:rFonts w:ascii="Arial" w:eastAsia="新細明體" w:hAnsi="Arial" w:cs="Arial"/>
          <w:color w:val="000000"/>
          <w:sz w:val="22"/>
          <w:lang w:eastAsia="zh-TW"/>
        </w:rPr>
        <w:t>.</w:t>
      </w:r>
      <w:r w:rsidR="00FD0D89">
        <w:rPr>
          <w:rFonts w:ascii="Arial" w:eastAsia="新細明體" w:hAnsi="Arial" w:cs="Arial" w:hint="eastAsia"/>
          <w:color w:val="000000"/>
          <w:sz w:val="22"/>
          <w:lang w:eastAsia="zh-TW"/>
        </w:rPr>
        <w:t>2</w:t>
      </w:r>
      <w:r w:rsidR="00AE2684">
        <w:rPr>
          <w:rFonts w:ascii="Arial" w:eastAsia="新細明體" w:hAnsi="Arial" w:cs="Arial" w:hint="eastAsia"/>
          <w:color w:val="000000"/>
          <w:sz w:val="22"/>
          <w:lang w:eastAsia="zh-TW"/>
        </w:rPr>
        <w:t>6</w:t>
      </w:r>
      <w:r w:rsidR="00EB4C44" w:rsidRPr="00B54BA9">
        <w:rPr>
          <w:rFonts w:ascii="Arial" w:eastAsia="新細明體" w:hAnsi="Arial" w:cs="Arial"/>
          <w:color w:val="000000"/>
          <w:sz w:val="22"/>
          <w:lang w:eastAsia="zh-TW"/>
        </w:rPr>
        <w:t>.</w:t>
      </w:r>
      <w:r w:rsidR="00C63EEE">
        <w:rPr>
          <w:rFonts w:ascii="Arial" w:eastAsia="新細明體" w:hAnsi="Arial" w:cs="Arial"/>
          <w:color w:val="000000"/>
          <w:sz w:val="22"/>
          <w:lang w:eastAsia="zh-TW"/>
        </w:rPr>
        <w:t>6</w:t>
      </w:r>
      <w:r w:rsidR="00AE2684">
        <w:rPr>
          <w:rFonts w:ascii="Arial" w:eastAsia="新細明體" w:hAnsi="Arial" w:cs="Arial" w:hint="eastAsia"/>
          <w:color w:val="000000"/>
          <w:sz w:val="22"/>
          <w:lang w:eastAsia="zh-TW"/>
        </w:rPr>
        <w:t>.1</w:t>
      </w:r>
      <w:r w:rsidR="00C63EEE">
        <w:rPr>
          <w:rFonts w:ascii="Arial" w:eastAsia="新細明體" w:hAnsi="Arial" w:cs="Arial"/>
          <w:color w:val="000000"/>
          <w:sz w:val="22"/>
          <w:lang w:eastAsia="zh-TW"/>
        </w:rPr>
        <w:t>.1</w:t>
      </w:r>
    </w:p>
    <w:p w14:paraId="50D5329D" w14:textId="0BD3A63D"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2436B5B3"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EA4233" w:rsidRPr="00EA4233">
        <w:rPr>
          <w:rFonts w:ascii="Arial" w:eastAsiaTheme="minorEastAsia" w:hAnsi="Arial" w:cs="Arial"/>
          <w:color w:val="000000"/>
          <w:sz w:val="22"/>
          <w:lang w:eastAsia="zh-CN"/>
        </w:rPr>
        <w:t>Discussion on RRM requirements for electronically-steered beam UEs (Type 1) for NTN above 10 GHz bands</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0BD029B6" w14:textId="3BE8FE5F" w:rsidR="00CB2CE9" w:rsidRPr="00CB2CE9" w:rsidRDefault="00CB2CE9" w:rsidP="00447B0C">
      <w:pPr>
        <w:pStyle w:val="Default"/>
        <w:jc w:val="both"/>
        <w:rPr>
          <w:rFonts w:ascii="Times New Roman" w:eastAsia="Times New Roman" w:hAnsi="Times New Roman" w:cs="Times New Roman"/>
          <w:color w:val="auto"/>
          <w:sz w:val="20"/>
          <w:szCs w:val="20"/>
        </w:rPr>
      </w:pPr>
      <w:r w:rsidRPr="00CB2CE9">
        <w:rPr>
          <w:rFonts w:ascii="Times New Roman" w:eastAsia="Times New Roman" w:hAnsi="Times New Roman" w:cs="Times New Roman"/>
          <w:color w:val="auto"/>
          <w:sz w:val="20"/>
          <w:szCs w:val="20"/>
        </w:rPr>
        <w:t xml:space="preserve">Per RAN’s guidance, </w:t>
      </w:r>
    </w:p>
    <w:p w14:paraId="21FDC806" w14:textId="77777777" w:rsidR="00CB2CE9" w:rsidRDefault="00CB2CE9" w:rsidP="00447B0C">
      <w:pPr>
        <w:pStyle w:val="Default"/>
        <w:jc w:val="both"/>
        <w:rPr>
          <w:rFonts w:ascii="Arial" w:hAnsi="Arial" w:cs="Arial"/>
          <w:color w:val="00B0F0"/>
          <w:sz w:val="18"/>
          <w:szCs w:val="18"/>
        </w:rPr>
      </w:pPr>
    </w:p>
    <w:p w14:paraId="0007434C" w14:textId="41E5A528" w:rsidR="00D36B21" w:rsidRDefault="00D36B21" w:rsidP="00447B0C">
      <w:pPr>
        <w:pStyle w:val="Default"/>
        <w:jc w:val="both"/>
        <w:rPr>
          <w:rFonts w:ascii="新細明體" w:eastAsia="新細明體" w:hAnsi="新細明體" w:cs="新細明體"/>
          <w:color w:val="auto"/>
          <w:sz w:val="20"/>
          <w:szCs w:val="20"/>
          <w:lang w:eastAsia="zh-TW"/>
        </w:rPr>
      </w:pPr>
      <w:r>
        <w:rPr>
          <w:rFonts w:ascii="Arial" w:hAnsi="Arial" w:cs="Arial"/>
          <w:color w:val="00B0F0"/>
          <w:sz w:val="18"/>
          <w:szCs w:val="18"/>
        </w:rPr>
        <w:t>“</w:t>
      </w:r>
      <w:r w:rsidRPr="00D36B21">
        <w:rPr>
          <w:rFonts w:ascii="Arial" w:hAnsi="Arial" w:cs="Arial"/>
          <w:i/>
          <w:iCs/>
          <w:color w:val="00B0F0"/>
          <w:sz w:val="18"/>
          <w:szCs w:val="18"/>
        </w:rPr>
        <w:t>TSG RAN tasks RAN4 to scope the work needed to define the RRM requirements (i.e. beam steering related) necessary for NR-NTN UEs operating in the NTN example band (i.e. Ka band) based on associated assumptions of the UE architecture (including beam steering capabilities).”</w:t>
      </w:r>
    </w:p>
    <w:p w14:paraId="77482ADB" w14:textId="77777777" w:rsidR="00D61A3D" w:rsidRDefault="00D61A3D" w:rsidP="00447B0C">
      <w:pPr>
        <w:pStyle w:val="Default"/>
        <w:jc w:val="both"/>
        <w:rPr>
          <w:rFonts w:ascii="Times New Roman" w:eastAsia="Times New Roman" w:hAnsi="Times New Roman" w:cs="Times New Roman"/>
          <w:color w:val="auto"/>
          <w:sz w:val="20"/>
          <w:szCs w:val="20"/>
          <w:lang w:eastAsia="zh-TW"/>
        </w:rPr>
      </w:pPr>
    </w:p>
    <w:p w14:paraId="223A4CB2" w14:textId="4B46EA1D" w:rsidR="002F1AB3" w:rsidRDefault="00CB2CE9" w:rsidP="00CB2CE9">
      <w:pPr>
        <w:pStyle w:val="Default"/>
        <w:jc w:val="both"/>
        <w:rPr>
          <w:rFonts w:ascii="Times New Roman" w:eastAsia="Times New Roman" w:hAnsi="Times New Roman" w:cs="Times New Roman"/>
          <w:color w:val="auto"/>
          <w:sz w:val="20"/>
          <w:szCs w:val="20"/>
          <w:lang w:eastAsia="zh-TW"/>
        </w:rPr>
      </w:pPr>
      <w:r w:rsidRPr="00D36B21">
        <w:rPr>
          <w:rFonts w:ascii="Times New Roman" w:eastAsia="Times New Roman" w:hAnsi="Times New Roman" w:cs="Times New Roman" w:hint="eastAsia"/>
          <w:color w:val="auto"/>
          <w:sz w:val="20"/>
          <w:szCs w:val="20"/>
          <w:lang w:eastAsia="zh-TW"/>
        </w:rPr>
        <w:t>As</w:t>
      </w:r>
      <w:r w:rsidRPr="00D36B21">
        <w:rPr>
          <w:rFonts w:ascii="Times New Roman" w:eastAsia="Times New Roman" w:hAnsi="Times New Roman" w:cs="Times New Roman"/>
          <w:color w:val="auto"/>
          <w:sz w:val="20"/>
          <w:szCs w:val="20"/>
          <w:lang w:eastAsia="zh-TW"/>
        </w:rPr>
        <w:t xml:space="preserve"> the rational provided in</w:t>
      </w:r>
      <w:r>
        <w:rPr>
          <w:rFonts w:ascii="Times New Roman" w:eastAsia="Times New Roman" w:hAnsi="Times New Roman" w:cs="Times New Roman"/>
          <w:color w:val="auto"/>
          <w:sz w:val="20"/>
          <w:szCs w:val="20"/>
          <w:lang w:eastAsia="zh-TW"/>
        </w:rPr>
        <w:t xml:space="preserve"> </w:t>
      </w:r>
      <w:r w:rsidRPr="00D36B21">
        <w:rPr>
          <w:rFonts w:ascii="Times New Roman" w:eastAsia="Times New Roman" w:hAnsi="Times New Roman" w:cs="Times New Roman"/>
          <w:color w:val="auto"/>
          <w:sz w:val="20"/>
          <w:szCs w:val="20"/>
          <w:lang w:val="en-GB" w:eastAsia="zh-TW"/>
        </w:rPr>
        <w:t>RP-230878</w:t>
      </w:r>
      <w:r>
        <w:rPr>
          <w:rFonts w:ascii="Times New Roman" w:eastAsia="Times New Roman" w:hAnsi="Times New Roman" w:cs="Times New Roman"/>
          <w:color w:val="auto"/>
          <w:sz w:val="20"/>
          <w:szCs w:val="20"/>
          <w:lang w:val="en-GB" w:eastAsia="zh-TW"/>
        </w:rPr>
        <w:t xml:space="preserve"> </w:t>
      </w:r>
      <w:r>
        <w:rPr>
          <w:rFonts w:ascii="Times New Roman" w:eastAsia="Times New Roman" w:hAnsi="Times New Roman" w:cs="Times New Roman"/>
          <w:color w:val="auto"/>
          <w:sz w:val="20"/>
          <w:szCs w:val="20"/>
          <w:lang w:val="en-GB" w:eastAsia="zh-TW"/>
        </w:rPr>
        <w:fldChar w:fldCharType="begin"/>
      </w:r>
      <w:r>
        <w:rPr>
          <w:rFonts w:ascii="Times New Roman" w:eastAsia="Times New Roman" w:hAnsi="Times New Roman" w:cs="Times New Roman"/>
          <w:color w:val="auto"/>
          <w:sz w:val="20"/>
          <w:szCs w:val="20"/>
          <w:lang w:val="en-GB" w:eastAsia="zh-TW"/>
        </w:rPr>
        <w:instrText xml:space="preserve"> REF _Ref141120114 \n \h </w:instrText>
      </w:r>
      <w:r>
        <w:rPr>
          <w:rFonts w:ascii="Times New Roman" w:eastAsia="Times New Roman" w:hAnsi="Times New Roman" w:cs="Times New Roman"/>
          <w:color w:val="auto"/>
          <w:sz w:val="20"/>
          <w:szCs w:val="20"/>
          <w:lang w:val="en-GB" w:eastAsia="zh-TW"/>
        </w:rPr>
      </w:r>
      <w:r>
        <w:rPr>
          <w:rFonts w:ascii="Times New Roman" w:eastAsia="Times New Roman" w:hAnsi="Times New Roman" w:cs="Times New Roman"/>
          <w:color w:val="auto"/>
          <w:sz w:val="20"/>
          <w:szCs w:val="20"/>
          <w:lang w:val="en-GB" w:eastAsia="zh-TW"/>
        </w:rPr>
        <w:fldChar w:fldCharType="separate"/>
      </w:r>
      <w:r w:rsidR="002E3FC6">
        <w:rPr>
          <w:rFonts w:ascii="Times New Roman" w:eastAsia="Times New Roman" w:hAnsi="Times New Roman" w:cs="Times New Roman"/>
          <w:color w:val="auto"/>
          <w:sz w:val="20"/>
          <w:szCs w:val="20"/>
          <w:lang w:val="en-GB" w:eastAsia="zh-TW"/>
        </w:rPr>
        <w:t>[1]</w:t>
      </w:r>
      <w:r>
        <w:rPr>
          <w:rFonts w:ascii="Times New Roman" w:eastAsia="Times New Roman" w:hAnsi="Times New Roman" w:cs="Times New Roman"/>
          <w:color w:val="auto"/>
          <w:sz w:val="20"/>
          <w:szCs w:val="20"/>
          <w:lang w:val="en-GB" w:eastAsia="zh-TW"/>
        </w:rPr>
        <w:fldChar w:fldCharType="end"/>
      </w:r>
      <w:r>
        <w:rPr>
          <w:rFonts w:ascii="Times New Roman" w:eastAsia="Times New Roman" w:hAnsi="Times New Roman" w:cs="Times New Roman"/>
          <w:color w:val="auto"/>
          <w:sz w:val="20"/>
          <w:szCs w:val="20"/>
          <w:lang w:val="en-GB" w:eastAsia="zh-TW"/>
        </w:rPr>
        <w:t xml:space="preserve">, </w:t>
      </w:r>
      <w:r w:rsidRPr="00CB2CE9">
        <w:rPr>
          <w:rFonts w:ascii="Times New Roman" w:eastAsia="Times New Roman" w:hAnsi="Times New Roman" w:cs="Times New Roman"/>
          <w:color w:val="auto"/>
          <w:sz w:val="20"/>
          <w:szCs w:val="20"/>
          <w:lang w:eastAsia="zh-TW"/>
        </w:rPr>
        <w:t>it is expected that UE needs to use RX beamforming, similar to FR2</w:t>
      </w:r>
      <w:r>
        <w:rPr>
          <w:rFonts w:ascii="Times New Roman" w:eastAsia="Times New Roman" w:hAnsi="Times New Roman" w:cs="Times New Roman"/>
          <w:color w:val="auto"/>
          <w:sz w:val="20"/>
          <w:szCs w:val="20"/>
          <w:lang w:eastAsia="zh-TW"/>
        </w:rPr>
        <w:t xml:space="preserve">. </w:t>
      </w:r>
      <w:r w:rsidR="002F1AB3" w:rsidRPr="002F1AB3">
        <w:rPr>
          <w:rFonts w:ascii="Times New Roman" w:eastAsia="Times New Roman" w:hAnsi="Times New Roman" w:cs="Times New Roman" w:hint="eastAsia"/>
          <w:color w:val="auto"/>
          <w:sz w:val="20"/>
          <w:szCs w:val="20"/>
          <w:lang w:eastAsia="zh-TW"/>
        </w:rPr>
        <w:t>B</w:t>
      </w:r>
      <w:r w:rsidR="002F1AB3" w:rsidRPr="002F1AB3">
        <w:rPr>
          <w:rFonts w:ascii="Times New Roman" w:eastAsia="Times New Roman" w:hAnsi="Times New Roman" w:cs="Times New Roman"/>
          <w:color w:val="auto"/>
          <w:sz w:val="20"/>
          <w:szCs w:val="20"/>
          <w:lang w:eastAsia="zh-TW"/>
        </w:rPr>
        <w:t xml:space="preserve">esides, </w:t>
      </w:r>
      <w:r w:rsidR="002F1AB3">
        <w:rPr>
          <w:rFonts w:ascii="Times New Roman" w:eastAsia="Times New Roman" w:hAnsi="Times New Roman" w:cs="Times New Roman"/>
          <w:color w:val="auto"/>
          <w:sz w:val="20"/>
          <w:szCs w:val="20"/>
          <w:lang w:eastAsia="zh-TW"/>
        </w:rPr>
        <w:t>a</w:t>
      </w:r>
      <w:r w:rsidR="002F1AB3" w:rsidRPr="002F1AB3">
        <w:rPr>
          <w:rFonts w:ascii="Times New Roman" w:eastAsia="Times New Roman" w:hAnsi="Times New Roman" w:cs="Times New Roman"/>
          <w:color w:val="auto"/>
          <w:sz w:val="20"/>
          <w:szCs w:val="20"/>
          <w:lang w:eastAsia="zh-TW"/>
        </w:rPr>
        <w:t>s the baseline, assume that UE has the single beam towards one single satellite at a given time</w:t>
      </w:r>
      <w:r w:rsidR="002F1AB3">
        <w:rPr>
          <w:rFonts w:ascii="Times New Roman" w:eastAsia="Times New Roman" w:hAnsi="Times New Roman" w:cs="Times New Roman"/>
          <w:color w:val="auto"/>
          <w:sz w:val="20"/>
          <w:szCs w:val="20"/>
          <w:lang w:eastAsia="zh-TW"/>
        </w:rPr>
        <w:t xml:space="preserve"> </w:t>
      </w:r>
      <w:r w:rsidR="002F1AB3" w:rsidRPr="002F1AB3">
        <w:rPr>
          <w:rFonts w:ascii="Times New Roman" w:eastAsia="Times New Roman" w:hAnsi="Times New Roman" w:cs="Times New Roman"/>
          <w:color w:val="auto"/>
          <w:sz w:val="20"/>
          <w:szCs w:val="20"/>
          <w:lang w:eastAsia="zh-TW"/>
        </w:rPr>
        <w:t xml:space="preserve"> </w:t>
      </w:r>
      <w:r w:rsidR="002F1AB3" w:rsidRPr="002F1AB3">
        <w:rPr>
          <w:rFonts w:ascii="Times New Roman" w:eastAsia="Times New Roman" w:hAnsi="Times New Roman" w:cs="Times New Roman"/>
          <w:color w:val="auto"/>
          <w:sz w:val="20"/>
          <w:szCs w:val="20"/>
          <w:lang w:eastAsia="zh-TW"/>
        </w:rPr>
        <w:fldChar w:fldCharType="begin"/>
      </w:r>
      <w:r w:rsidR="002F1AB3" w:rsidRPr="002F1AB3">
        <w:rPr>
          <w:rFonts w:ascii="Times New Roman" w:eastAsia="Times New Roman" w:hAnsi="Times New Roman" w:cs="Times New Roman"/>
          <w:color w:val="auto"/>
          <w:sz w:val="20"/>
          <w:szCs w:val="20"/>
          <w:lang w:eastAsia="zh-TW"/>
        </w:rPr>
        <w:instrText xml:space="preserve"> REF _Ref141796049 \n \h </w:instrText>
      </w:r>
      <w:r w:rsidR="002F1AB3">
        <w:rPr>
          <w:rFonts w:ascii="Times New Roman" w:eastAsia="Times New Roman" w:hAnsi="Times New Roman" w:cs="Times New Roman"/>
          <w:color w:val="auto"/>
          <w:sz w:val="20"/>
          <w:szCs w:val="20"/>
          <w:lang w:eastAsia="zh-TW"/>
        </w:rPr>
        <w:instrText xml:space="preserve"> \* MERGEFORMAT </w:instrText>
      </w:r>
      <w:r w:rsidR="002F1AB3" w:rsidRPr="002F1AB3">
        <w:rPr>
          <w:rFonts w:ascii="Times New Roman" w:eastAsia="Times New Roman" w:hAnsi="Times New Roman" w:cs="Times New Roman"/>
          <w:color w:val="auto"/>
          <w:sz w:val="20"/>
          <w:szCs w:val="20"/>
          <w:lang w:eastAsia="zh-TW"/>
        </w:rPr>
      </w:r>
      <w:r w:rsidR="002F1AB3" w:rsidRPr="002F1AB3">
        <w:rPr>
          <w:rFonts w:ascii="Times New Roman" w:eastAsia="Times New Roman" w:hAnsi="Times New Roman" w:cs="Times New Roman"/>
          <w:color w:val="auto"/>
          <w:sz w:val="20"/>
          <w:szCs w:val="20"/>
          <w:lang w:eastAsia="zh-TW"/>
        </w:rPr>
        <w:fldChar w:fldCharType="separate"/>
      </w:r>
      <w:r w:rsidR="002E3FC6">
        <w:rPr>
          <w:rFonts w:ascii="Times New Roman" w:eastAsia="Times New Roman" w:hAnsi="Times New Roman" w:cs="Times New Roman"/>
          <w:color w:val="auto"/>
          <w:sz w:val="20"/>
          <w:szCs w:val="20"/>
          <w:lang w:eastAsia="zh-TW"/>
        </w:rPr>
        <w:t>[2]</w:t>
      </w:r>
      <w:r w:rsidR="002F1AB3" w:rsidRPr="002F1AB3">
        <w:rPr>
          <w:rFonts w:ascii="Times New Roman" w:eastAsia="Times New Roman" w:hAnsi="Times New Roman" w:cs="Times New Roman"/>
          <w:color w:val="auto"/>
          <w:sz w:val="20"/>
          <w:szCs w:val="20"/>
          <w:lang w:eastAsia="zh-TW"/>
        </w:rPr>
        <w:fldChar w:fldCharType="end"/>
      </w:r>
      <w:r w:rsidR="002F1AB3" w:rsidRPr="002F1AB3">
        <w:rPr>
          <w:rFonts w:ascii="Times New Roman" w:eastAsia="Times New Roman" w:hAnsi="Times New Roman" w:cs="Times New Roman"/>
          <w:color w:val="auto"/>
          <w:sz w:val="20"/>
          <w:szCs w:val="20"/>
          <w:lang w:eastAsia="zh-TW"/>
        </w:rPr>
        <w:t>.</w:t>
      </w:r>
      <w:r w:rsidR="00BD1DF9">
        <w:rPr>
          <w:rFonts w:ascii="Times New Roman" w:eastAsia="Times New Roman" w:hAnsi="Times New Roman" w:cs="Times New Roman"/>
          <w:color w:val="auto"/>
          <w:sz w:val="20"/>
          <w:szCs w:val="20"/>
          <w:lang w:eastAsia="zh-TW"/>
        </w:rPr>
        <w:t xml:space="preserve"> The scope on RRM requirement for Ka band has been discussed in RAN4#108 </w:t>
      </w:r>
      <w:r w:rsidR="00BD1DF9">
        <w:rPr>
          <w:rFonts w:ascii="Times New Roman" w:eastAsia="Times New Roman" w:hAnsi="Times New Roman" w:cs="Times New Roman"/>
          <w:color w:val="auto"/>
          <w:sz w:val="20"/>
          <w:szCs w:val="20"/>
          <w:lang w:eastAsia="zh-TW"/>
        </w:rPr>
        <w:fldChar w:fldCharType="begin"/>
      </w:r>
      <w:r w:rsidR="00BD1DF9">
        <w:rPr>
          <w:rFonts w:ascii="Times New Roman" w:eastAsia="Times New Roman" w:hAnsi="Times New Roman" w:cs="Times New Roman"/>
          <w:color w:val="auto"/>
          <w:sz w:val="20"/>
          <w:szCs w:val="20"/>
          <w:lang w:eastAsia="zh-TW"/>
        </w:rPr>
        <w:instrText xml:space="preserve"> REF _Ref146526173 \n \h </w:instrText>
      </w:r>
      <w:r w:rsidR="00BD1DF9">
        <w:rPr>
          <w:rFonts w:ascii="Times New Roman" w:eastAsia="Times New Roman" w:hAnsi="Times New Roman" w:cs="Times New Roman"/>
          <w:color w:val="auto"/>
          <w:sz w:val="20"/>
          <w:szCs w:val="20"/>
          <w:lang w:eastAsia="zh-TW"/>
        </w:rPr>
      </w:r>
      <w:r w:rsidR="00BD1DF9">
        <w:rPr>
          <w:rFonts w:ascii="Times New Roman" w:eastAsia="Times New Roman" w:hAnsi="Times New Roman" w:cs="Times New Roman"/>
          <w:color w:val="auto"/>
          <w:sz w:val="20"/>
          <w:szCs w:val="20"/>
          <w:lang w:eastAsia="zh-TW"/>
        </w:rPr>
        <w:fldChar w:fldCharType="separate"/>
      </w:r>
      <w:r w:rsidR="002E3FC6">
        <w:rPr>
          <w:rFonts w:ascii="Times New Roman" w:eastAsia="Times New Roman" w:hAnsi="Times New Roman" w:cs="Times New Roman"/>
          <w:color w:val="auto"/>
          <w:sz w:val="20"/>
          <w:szCs w:val="20"/>
          <w:lang w:eastAsia="zh-TW"/>
        </w:rPr>
        <w:t>[3]</w:t>
      </w:r>
      <w:r w:rsidR="00BD1DF9">
        <w:rPr>
          <w:rFonts w:ascii="Times New Roman" w:eastAsia="Times New Roman" w:hAnsi="Times New Roman" w:cs="Times New Roman"/>
          <w:color w:val="auto"/>
          <w:sz w:val="20"/>
          <w:szCs w:val="20"/>
          <w:lang w:eastAsia="zh-TW"/>
        </w:rPr>
        <w:fldChar w:fldCharType="end"/>
      </w:r>
      <w:r w:rsidR="00BD1DF9">
        <w:rPr>
          <w:rFonts w:ascii="Times New Roman" w:eastAsia="Times New Roman" w:hAnsi="Times New Roman" w:cs="Times New Roman"/>
          <w:color w:val="auto"/>
          <w:sz w:val="20"/>
          <w:szCs w:val="20"/>
          <w:lang w:eastAsia="zh-TW"/>
        </w:rPr>
        <w:t>. Furthermore, in RANP#101</w:t>
      </w:r>
      <w:r w:rsidR="00524627">
        <w:rPr>
          <w:rFonts w:ascii="Times New Roman" w:eastAsia="Times New Roman" w:hAnsi="Times New Roman" w:cs="Times New Roman"/>
          <w:color w:val="auto"/>
          <w:sz w:val="20"/>
          <w:szCs w:val="20"/>
          <w:lang w:eastAsia="zh-TW"/>
        </w:rPr>
        <w:fldChar w:fldCharType="begin"/>
      </w:r>
      <w:r w:rsidR="00524627">
        <w:rPr>
          <w:rFonts w:ascii="Times New Roman" w:eastAsia="Times New Roman" w:hAnsi="Times New Roman" w:cs="Times New Roman"/>
          <w:color w:val="auto"/>
          <w:sz w:val="20"/>
          <w:szCs w:val="20"/>
          <w:lang w:eastAsia="zh-TW"/>
        </w:rPr>
        <w:instrText xml:space="preserve"> REF _Ref146526275 \n \h </w:instrText>
      </w:r>
      <w:r w:rsidR="00524627">
        <w:rPr>
          <w:rFonts w:ascii="Times New Roman" w:eastAsia="Times New Roman" w:hAnsi="Times New Roman" w:cs="Times New Roman"/>
          <w:color w:val="auto"/>
          <w:sz w:val="20"/>
          <w:szCs w:val="20"/>
          <w:lang w:eastAsia="zh-TW"/>
        </w:rPr>
      </w:r>
      <w:r w:rsidR="00524627">
        <w:rPr>
          <w:rFonts w:ascii="Times New Roman" w:eastAsia="Times New Roman" w:hAnsi="Times New Roman" w:cs="Times New Roman"/>
          <w:color w:val="auto"/>
          <w:sz w:val="20"/>
          <w:szCs w:val="20"/>
          <w:lang w:eastAsia="zh-TW"/>
        </w:rPr>
        <w:fldChar w:fldCharType="separate"/>
      </w:r>
      <w:r w:rsidR="002E3FC6">
        <w:rPr>
          <w:rFonts w:ascii="Times New Roman" w:eastAsia="Times New Roman" w:hAnsi="Times New Roman" w:cs="Times New Roman"/>
          <w:color w:val="auto"/>
          <w:sz w:val="20"/>
          <w:szCs w:val="20"/>
          <w:lang w:eastAsia="zh-TW"/>
        </w:rPr>
        <w:t>[4]</w:t>
      </w:r>
      <w:r w:rsidR="00524627">
        <w:rPr>
          <w:rFonts w:ascii="Times New Roman" w:eastAsia="Times New Roman" w:hAnsi="Times New Roman" w:cs="Times New Roman"/>
          <w:color w:val="auto"/>
          <w:sz w:val="20"/>
          <w:szCs w:val="20"/>
          <w:lang w:eastAsia="zh-TW"/>
        </w:rPr>
        <w:fldChar w:fldCharType="end"/>
      </w:r>
      <w:r w:rsidR="00BD1DF9">
        <w:rPr>
          <w:rFonts w:ascii="Times New Roman" w:eastAsia="Times New Roman" w:hAnsi="Times New Roman" w:cs="Times New Roman"/>
          <w:color w:val="auto"/>
          <w:sz w:val="20"/>
          <w:szCs w:val="20"/>
          <w:lang w:eastAsia="zh-TW"/>
        </w:rPr>
        <w:t xml:space="preserve">, the following conclusion reached: </w:t>
      </w:r>
    </w:p>
    <w:p w14:paraId="7075EC3F" w14:textId="0FF14F76" w:rsidR="002F1AB3" w:rsidRDefault="008B3FC8" w:rsidP="00CB2CE9">
      <w:pPr>
        <w:pStyle w:val="Default"/>
        <w:jc w:val="both"/>
        <w:rPr>
          <w:rFonts w:ascii="Times New Roman" w:eastAsia="Times New Roman" w:hAnsi="Times New Roman" w:cs="Times New Roman"/>
          <w:color w:val="auto"/>
          <w:sz w:val="20"/>
          <w:szCs w:val="20"/>
          <w:lang w:eastAsia="zh-TW"/>
        </w:rPr>
      </w:pPr>
      <w:r>
        <w:rPr>
          <w:rFonts w:eastAsia="Times New Roman"/>
          <w:noProof/>
        </w:rPr>
        <w:lastRenderedPageBreak/>
        <mc:AlternateContent>
          <mc:Choice Requires="wps">
            <w:drawing>
              <wp:anchor distT="0" distB="0" distL="114300" distR="114300" simplePos="0" relativeHeight="251668480" behindDoc="0" locked="0" layoutInCell="1" allowOverlap="1" wp14:anchorId="378225C1" wp14:editId="704AC05E">
                <wp:simplePos x="0" y="0"/>
                <wp:positionH relativeFrom="column">
                  <wp:posOffset>2313305</wp:posOffset>
                </wp:positionH>
                <wp:positionV relativeFrom="paragraph">
                  <wp:posOffset>3555365</wp:posOffset>
                </wp:positionV>
                <wp:extent cx="533400" cy="2270760"/>
                <wp:effectExtent l="0" t="0" r="19050" b="15240"/>
                <wp:wrapNone/>
                <wp:docPr id="6" name="Rectangle 6"/>
                <wp:cNvGraphicFramePr/>
                <a:graphic xmlns:a="http://schemas.openxmlformats.org/drawingml/2006/main">
                  <a:graphicData uri="http://schemas.microsoft.com/office/word/2010/wordprocessingShape">
                    <wps:wsp>
                      <wps:cNvSpPr/>
                      <wps:spPr>
                        <a:xfrm>
                          <a:off x="0" y="0"/>
                          <a:ext cx="533400" cy="227076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9F63C3" id="Rectangle 6" o:spid="_x0000_s1026" style="position:absolute;margin-left:182.15pt;margin-top:279.95pt;width:42pt;height:17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" filled="f" strokecolor="red" strokeweight="1pt"/>
            </w:pict>
          </mc:Fallback>
        </mc:AlternateContent>
      </w:r>
      <w:r w:rsidR="005863C0" w:rsidRPr="00B74983">
        <w:rPr>
          <w:rFonts w:eastAsia="Times New Roman"/>
          <w:noProof/>
        </w:rPr>
        <mc:AlternateContent>
          <mc:Choice Requires="wps">
            <w:drawing>
              <wp:anchor distT="45720" distB="45720" distL="114300" distR="114300" simplePos="0" relativeHeight="251667456" behindDoc="0" locked="0" layoutInCell="1" allowOverlap="1" wp14:anchorId="773F8C06" wp14:editId="5BEBB019">
                <wp:simplePos x="0" y="0"/>
                <wp:positionH relativeFrom="column">
                  <wp:posOffset>0</wp:posOffset>
                </wp:positionH>
                <wp:positionV relativeFrom="paragraph">
                  <wp:posOffset>2626995</wp:posOffset>
                </wp:positionV>
                <wp:extent cx="6057900" cy="1404620"/>
                <wp:effectExtent l="0" t="0" r="19050" b="266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0EE588E1" w14:textId="5D1F67AD" w:rsidR="005863C0" w:rsidRPr="005863C0" w:rsidRDefault="005863C0" w:rsidP="005863C0">
                            <w:pPr>
                              <w:rPr>
                                <w:i/>
                                <w:iCs/>
                                <w:sz w:val="21"/>
                                <w:szCs w:val="22"/>
                                <w:lang w:eastAsia="zh-CN"/>
                              </w:rPr>
                            </w:pPr>
                            <w:r>
                              <w:rPr>
                                <w:noProof/>
                              </w:rPr>
                              <w:drawing>
                                <wp:inline distT="0" distB="0" distL="0" distR="0" wp14:anchorId="18D93BBB" wp14:editId="269BB0C0">
                                  <wp:extent cx="5866130" cy="3299660"/>
                                  <wp:effectExtent l="0" t="0" r="127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5866130" cy="3299660"/>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3F8C06" id="_x0000_t202" coordsize="21600,21600" o:spt="202" path="m,l,21600r21600,l21600,xe">
                <v:stroke joinstyle="miter"/>
                <v:path gradientshapeok="t" o:connecttype="rect"/>
              </v:shapetype>
              <v:shape id="Text Box 4" o:spid="_x0000_s1026" type="#_x0000_t202" style="position:absolute;left:0;text-align:left;margin-left:0;margin-top:206.85pt;width:477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">
                <v:textbox style="mso-fit-shape-to-text:t">
                  <w:txbxContent>
                    <w:p w14:paraId="0EE588E1" w14:textId="5D1F67AD" w:rsidR="005863C0" w:rsidRPr="005863C0" w:rsidRDefault="005863C0" w:rsidP="005863C0">
                      <w:pPr>
                        <w:rPr>
                          <w:i/>
                          <w:iCs/>
                          <w:sz w:val="21"/>
                          <w:szCs w:val="22"/>
                          <w:lang w:eastAsia="zh-CN"/>
                        </w:rPr>
                      </w:pPr>
                      <w:r>
                        <w:rPr>
                          <w:noProof/>
                        </w:rPr>
                        <w:drawing>
                          <wp:inline distT="0" distB="0" distL="0" distR="0" wp14:anchorId="18D93BBB" wp14:editId="269BB0C0">
                            <wp:extent cx="5866130" cy="3299660"/>
                            <wp:effectExtent l="0" t="0" r="127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5866130" cy="3299660"/>
                                    </a:xfrm>
                                    <a:prstGeom prst="rect">
                                      <a:avLst/>
                                    </a:prstGeom>
                                  </pic:spPr>
                                </pic:pic>
                              </a:graphicData>
                            </a:graphic>
                          </wp:inline>
                        </w:drawing>
                      </w:r>
                    </w:p>
                  </w:txbxContent>
                </v:textbox>
                <w10:wrap type="square"/>
              </v:shape>
            </w:pict>
          </mc:Fallback>
        </mc:AlternateContent>
      </w:r>
      <w:r w:rsidR="00524627" w:rsidRPr="00B74983">
        <w:rPr>
          <w:rFonts w:eastAsia="Times New Roman"/>
          <w:noProof/>
        </w:rPr>
        <mc:AlternateContent>
          <mc:Choice Requires="wps">
            <w:drawing>
              <wp:anchor distT="45720" distB="45720" distL="114300" distR="114300" simplePos="0" relativeHeight="251665408" behindDoc="0" locked="0" layoutInCell="1" allowOverlap="1" wp14:anchorId="0EC2824F" wp14:editId="570DBFFA">
                <wp:simplePos x="0" y="0"/>
                <wp:positionH relativeFrom="column">
                  <wp:posOffset>0</wp:posOffset>
                </wp:positionH>
                <wp:positionV relativeFrom="paragraph">
                  <wp:posOffset>189865</wp:posOffset>
                </wp:positionV>
                <wp:extent cx="6057900" cy="1404620"/>
                <wp:effectExtent l="0" t="0" r="19050" b="2667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7C769D87" w14:textId="77777777" w:rsidR="00524627" w:rsidRDefault="00524627" w:rsidP="00524627">
                            <w:pPr>
                              <w:rPr>
                                <w:i/>
                                <w:iCs/>
                                <w:sz w:val="21"/>
                                <w:szCs w:val="22"/>
                                <w:lang w:eastAsia="zh-CN"/>
                              </w:rPr>
                            </w:pPr>
                            <w:r w:rsidRPr="00524627">
                              <w:rPr>
                                <w:i/>
                                <w:iCs/>
                                <w:sz w:val="21"/>
                                <w:szCs w:val="22"/>
                                <w:lang w:eastAsia="zh-CN"/>
                              </w:rPr>
                              <w:t>Proposal 1: As part of the NR-NTN-enh WID, RAN4 shall work on the definition of RRM requirements considering the following</w:t>
                            </w:r>
                            <w:r>
                              <w:rPr>
                                <w:i/>
                                <w:iCs/>
                                <w:sz w:val="21"/>
                                <w:szCs w:val="22"/>
                                <w:lang w:eastAsia="zh-CN"/>
                              </w:rPr>
                              <w:t xml:space="preserve"> </w:t>
                            </w:r>
                            <w:r w:rsidRPr="00524627">
                              <w:rPr>
                                <w:i/>
                                <w:iCs/>
                                <w:sz w:val="21"/>
                                <w:szCs w:val="22"/>
                                <w:lang w:eastAsia="zh-CN"/>
                              </w:rPr>
                              <w:t xml:space="preserve">cases: </w:t>
                            </w:r>
                          </w:p>
                          <w:p w14:paraId="544C6A25" w14:textId="77777777" w:rsidR="00524627" w:rsidRDefault="00524627" w:rsidP="00524627">
                            <w:pPr>
                              <w:pStyle w:val="ListParagraph"/>
                              <w:numPr>
                                <w:ilvl w:val="0"/>
                                <w:numId w:val="32"/>
                              </w:numPr>
                              <w:ind w:firstLineChars="0"/>
                              <w:rPr>
                                <w:i/>
                                <w:iCs/>
                                <w:sz w:val="21"/>
                                <w:szCs w:val="22"/>
                                <w:lang w:eastAsia="zh-CN"/>
                              </w:rPr>
                            </w:pPr>
                            <w:r w:rsidRPr="00524627">
                              <w:rPr>
                                <w:i/>
                                <w:iCs/>
                                <w:sz w:val="21"/>
                                <w:szCs w:val="22"/>
                                <w:lang w:eastAsia="zh-CN"/>
                              </w:rPr>
                              <w:t xml:space="preserve">Case-1: Stationary UE for GSO; </w:t>
                            </w:r>
                          </w:p>
                          <w:p w14:paraId="5BCEE949" w14:textId="77777777" w:rsidR="00524627" w:rsidRDefault="00524627" w:rsidP="00524627">
                            <w:pPr>
                              <w:pStyle w:val="ListParagraph"/>
                              <w:numPr>
                                <w:ilvl w:val="0"/>
                                <w:numId w:val="32"/>
                              </w:numPr>
                              <w:ind w:firstLineChars="0"/>
                              <w:rPr>
                                <w:i/>
                                <w:iCs/>
                                <w:sz w:val="21"/>
                                <w:szCs w:val="22"/>
                                <w:lang w:eastAsia="zh-CN"/>
                              </w:rPr>
                            </w:pPr>
                            <w:r w:rsidRPr="00524627">
                              <w:rPr>
                                <w:i/>
                                <w:iCs/>
                                <w:sz w:val="21"/>
                                <w:szCs w:val="22"/>
                                <w:lang w:eastAsia="zh-CN"/>
                              </w:rPr>
                              <w:t xml:space="preserve">Case-2: Stationary UE for LEO; </w:t>
                            </w:r>
                          </w:p>
                          <w:p w14:paraId="08142E71" w14:textId="1290E5DC" w:rsidR="00524627" w:rsidRPr="00524627" w:rsidRDefault="00524627" w:rsidP="00524627">
                            <w:pPr>
                              <w:pStyle w:val="ListParagraph"/>
                              <w:numPr>
                                <w:ilvl w:val="0"/>
                                <w:numId w:val="32"/>
                              </w:numPr>
                              <w:ind w:firstLineChars="0"/>
                              <w:rPr>
                                <w:i/>
                                <w:iCs/>
                                <w:sz w:val="21"/>
                                <w:szCs w:val="22"/>
                                <w:lang w:eastAsia="zh-CN"/>
                              </w:rPr>
                            </w:pPr>
                            <w:r w:rsidRPr="00524627">
                              <w:rPr>
                                <w:i/>
                                <w:iCs/>
                                <w:sz w:val="21"/>
                                <w:szCs w:val="22"/>
                                <w:lang w:eastAsia="zh-CN"/>
                              </w:rPr>
                              <w:t>Case-3: Mobile UE for GSO</w:t>
                            </w:r>
                          </w:p>
                          <w:p w14:paraId="29600C28" w14:textId="77777777" w:rsidR="00524627" w:rsidRDefault="00524627" w:rsidP="00524627">
                            <w:pPr>
                              <w:rPr>
                                <w:i/>
                                <w:iCs/>
                                <w:sz w:val="21"/>
                                <w:szCs w:val="22"/>
                                <w:lang w:eastAsia="zh-CN"/>
                              </w:rPr>
                            </w:pPr>
                            <w:r w:rsidRPr="00524627">
                              <w:rPr>
                                <w:i/>
                                <w:iCs/>
                                <w:sz w:val="21"/>
                                <w:szCs w:val="22"/>
                                <w:lang w:eastAsia="zh-CN"/>
                              </w:rPr>
                              <w:t xml:space="preserve">UE architectures: </w:t>
                            </w:r>
                          </w:p>
                          <w:p w14:paraId="3D3A5B9B" w14:textId="77777777" w:rsidR="00524627" w:rsidRDefault="00524627" w:rsidP="00524627">
                            <w:pPr>
                              <w:pStyle w:val="ListParagraph"/>
                              <w:numPr>
                                <w:ilvl w:val="0"/>
                                <w:numId w:val="33"/>
                              </w:numPr>
                              <w:ind w:firstLineChars="0"/>
                              <w:rPr>
                                <w:i/>
                                <w:iCs/>
                                <w:sz w:val="21"/>
                                <w:szCs w:val="22"/>
                                <w:lang w:eastAsia="zh-CN"/>
                              </w:rPr>
                            </w:pPr>
                            <w:r w:rsidRPr="00524627">
                              <w:rPr>
                                <w:i/>
                                <w:iCs/>
                                <w:sz w:val="21"/>
                                <w:szCs w:val="22"/>
                                <w:lang w:eastAsia="zh-CN"/>
                              </w:rPr>
                              <w:t>Fully electronically-steered beam UEs (Type 1);</w:t>
                            </w:r>
                          </w:p>
                          <w:p w14:paraId="24661DB8" w14:textId="791BDEAC" w:rsidR="00524627" w:rsidRPr="00524627" w:rsidRDefault="00524627" w:rsidP="00524627">
                            <w:pPr>
                              <w:pStyle w:val="ListParagraph"/>
                              <w:numPr>
                                <w:ilvl w:val="0"/>
                                <w:numId w:val="33"/>
                              </w:numPr>
                              <w:ind w:firstLineChars="0"/>
                              <w:rPr>
                                <w:i/>
                                <w:iCs/>
                                <w:sz w:val="21"/>
                                <w:szCs w:val="22"/>
                                <w:lang w:eastAsia="zh-CN"/>
                              </w:rPr>
                            </w:pPr>
                            <w:r w:rsidRPr="00524627">
                              <w:rPr>
                                <w:i/>
                                <w:iCs/>
                                <w:sz w:val="21"/>
                                <w:szCs w:val="22"/>
                                <w:lang w:eastAsia="zh-CN"/>
                              </w:rPr>
                              <w:t xml:space="preserve"> Fully mechanically-steered beam UEs (Type 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C2824F" id="Text Box 3" o:spid="_x0000_s1027" type="#_x0000_t202" style="position:absolute;left:0;text-align:left;margin-left:0;margin-top:14.95pt;width:477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">
                <v:textbox style="mso-fit-shape-to-text:t">
                  <w:txbxContent>
                    <w:p w14:paraId="7C769D87" w14:textId="77777777" w:rsidR="00524627" w:rsidRDefault="00524627" w:rsidP="00524627">
                      <w:pPr>
                        <w:rPr>
                          <w:i/>
                          <w:iCs/>
                          <w:sz w:val="21"/>
                          <w:szCs w:val="22"/>
                          <w:lang w:eastAsia="zh-CN"/>
                        </w:rPr>
                      </w:pPr>
                      <w:r w:rsidRPr="00524627">
                        <w:rPr>
                          <w:i/>
                          <w:iCs/>
                          <w:sz w:val="21"/>
                          <w:szCs w:val="22"/>
                          <w:lang w:eastAsia="zh-CN"/>
                        </w:rPr>
                        <w:t>Proposal 1: As part of the NR-NTN-enh WID, RAN4 shall work on the definition of RRM requirements considering the following</w:t>
                      </w:r>
                      <w:r>
                        <w:rPr>
                          <w:i/>
                          <w:iCs/>
                          <w:sz w:val="21"/>
                          <w:szCs w:val="22"/>
                          <w:lang w:eastAsia="zh-CN"/>
                        </w:rPr>
                        <w:t xml:space="preserve"> </w:t>
                      </w:r>
                      <w:r w:rsidRPr="00524627">
                        <w:rPr>
                          <w:i/>
                          <w:iCs/>
                          <w:sz w:val="21"/>
                          <w:szCs w:val="22"/>
                          <w:lang w:eastAsia="zh-CN"/>
                        </w:rPr>
                        <w:t xml:space="preserve">cases: </w:t>
                      </w:r>
                    </w:p>
                    <w:p w14:paraId="544C6A25" w14:textId="77777777" w:rsidR="00524627" w:rsidRDefault="00524627" w:rsidP="00524627">
                      <w:pPr>
                        <w:pStyle w:val="ListParagraph"/>
                        <w:numPr>
                          <w:ilvl w:val="0"/>
                          <w:numId w:val="32"/>
                        </w:numPr>
                        <w:ind w:firstLineChars="0"/>
                        <w:rPr>
                          <w:i/>
                          <w:iCs/>
                          <w:sz w:val="21"/>
                          <w:szCs w:val="22"/>
                          <w:lang w:eastAsia="zh-CN"/>
                        </w:rPr>
                      </w:pPr>
                      <w:r w:rsidRPr="00524627">
                        <w:rPr>
                          <w:i/>
                          <w:iCs/>
                          <w:sz w:val="21"/>
                          <w:szCs w:val="22"/>
                          <w:lang w:eastAsia="zh-CN"/>
                        </w:rPr>
                        <w:t xml:space="preserve">Case-1: Stationary UE for GSO; </w:t>
                      </w:r>
                    </w:p>
                    <w:p w14:paraId="5BCEE949" w14:textId="77777777" w:rsidR="00524627" w:rsidRDefault="00524627" w:rsidP="00524627">
                      <w:pPr>
                        <w:pStyle w:val="ListParagraph"/>
                        <w:numPr>
                          <w:ilvl w:val="0"/>
                          <w:numId w:val="32"/>
                        </w:numPr>
                        <w:ind w:firstLineChars="0"/>
                        <w:rPr>
                          <w:i/>
                          <w:iCs/>
                          <w:sz w:val="21"/>
                          <w:szCs w:val="22"/>
                          <w:lang w:eastAsia="zh-CN"/>
                        </w:rPr>
                      </w:pPr>
                      <w:r w:rsidRPr="00524627">
                        <w:rPr>
                          <w:i/>
                          <w:iCs/>
                          <w:sz w:val="21"/>
                          <w:szCs w:val="22"/>
                          <w:lang w:eastAsia="zh-CN"/>
                        </w:rPr>
                        <w:t xml:space="preserve">Case-2: Stationary UE for LEO; </w:t>
                      </w:r>
                    </w:p>
                    <w:p w14:paraId="08142E71" w14:textId="1290E5DC" w:rsidR="00524627" w:rsidRPr="00524627" w:rsidRDefault="00524627" w:rsidP="00524627">
                      <w:pPr>
                        <w:pStyle w:val="ListParagraph"/>
                        <w:numPr>
                          <w:ilvl w:val="0"/>
                          <w:numId w:val="32"/>
                        </w:numPr>
                        <w:ind w:firstLineChars="0"/>
                        <w:rPr>
                          <w:i/>
                          <w:iCs/>
                          <w:sz w:val="21"/>
                          <w:szCs w:val="22"/>
                          <w:lang w:eastAsia="zh-CN"/>
                        </w:rPr>
                      </w:pPr>
                      <w:r w:rsidRPr="00524627">
                        <w:rPr>
                          <w:i/>
                          <w:iCs/>
                          <w:sz w:val="21"/>
                          <w:szCs w:val="22"/>
                          <w:lang w:eastAsia="zh-CN"/>
                        </w:rPr>
                        <w:t>Case-3: Mobile UE for GSO</w:t>
                      </w:r>
                    </w:p>
                    <w:p w14:paraId="29600C28" w14:textId="77777777" w:rsidR="00524627" w:rsidRDefault="00524627" w:rsidP="00524627">
                      <w:pPr>
                        <w:rPr>
                          <w:i/>
                          <w:iCs/>
                          <w:sz w:val="21"/>
                          <w:szCs w:val="22"/>
                          <w:lang w:eastAsia="zh-CN"/>
                        </w:rPr>
                      </w:pPr>
                      <w:r w:rsidRPr="00524627">
                        <w:rPr>
                          <w:i/>
                          <w:iCs/>
                          <w:sz w:val="21"/>
                          <w:szCs w:val="22"/>
                          <w:lang w:eastAsia="zh-CN"/>
                        </w:rPr>
                        <w:t xml:space="preserve">UE architectures: </w:t>
                      </w:r>
                    </w:p>
                    <w:p w14:paraId="3D3A5B9B" w14:textId="77777777" w:rsidR="00524627" w:rsidRDefault="00524627" w:rsidP="00524627">
                      <w:pPr>
                        <w:pStyle w:val="ListParagraph"/>
                        <w:numPr>
                          <w:ilvl w:val="0"/>
                          <w:numId w:val="33"/>
                        </w:numPr>
                        <w:ind w:firstLineChars="0"/>
                        <w:rPr>
                          <w:i/>
                          <w:iCs/>
                          <w:sz w:val="21"/>
                          <w:szCs w:val="22"/>
                          <w:lang w:eastAsia="zh-CN"/>
                        </w:rPr>
                      </w:pPr>
                      <w:r w:rsidRPr="00524627">
                        <w:rPr>
                          <w:i/>
                          <w:iCs/>
                          <w:sz w:val="21"/>
                          <w:szCs w:val="22"/>
                          <w:lang w:eastAsia="zh-CN"/>
                        </w:rPr>
                        <w:t>Fully electronically-steered beam UEs (Type 1);</w:t>
                      </w:r>
                    </w:p>
                    <w:p w14:paraId="24661DB8" w14:textId="791BDEAC" w:rsidR="00524627" w:rsidRPr="00524627" w:rsidRDefault="00524627" w:rsidP="00524627">
                      <w:pPr>
                        <w:pStyle w:val="ListParagraph"/>
                        <w:numPr>
                          <w:ilvl w:val="0"/>
                          <w:numId w:val="33"/>
                        </w:numPr>
                        <w:ind w:firstLineChars="0"/>
                        <w:rPr>
                          <w:i/>
                          <w:iCs/>
                          <w:sz w:val="21"/>
                          <w:szCs w:val="22"/>
                          <w:lang w:eastAsia="zh-CN"/>
                        </w:rPr>
                      </w:pPr>
                      <w:r w:rsidRPr="00524627">
                        <w:rPr>
                          <w:i/>
                          <w:iCs/>
                          <w:sz w:val="21"/>
                          <w:szCs w:val="22"/>
                          <w:lang w:eastAsia="zh-CN"/>
                        </w:rPr>
                        <w:t xml:space="preserve"> Fully mechanically-steered beam UEs (Type 2)</w:t>
                      </w:r>
                    </w:p>
                  </w:txbxContent>
                </v:textbox>
                <w10:wrap type="square"/>
              </v:shape>
            </w:pict>
          </mc:Fallback>
        </mc:AlternateContent>
      </w:r>
    </w:p>
    <w:p w14:paraId="1FD50920" w14:textId="77777777" w:rsidR="0004486C" w:rsidRDefault="0004486C" w:rsidP="00CB2CE9">
      <w:pPr>
        <w:pStyle w:val="Default"/>
        <w:jc w:val="both"/>
        <w:rPr>
          <w:rFonts w:ascii="Times New Roman" w:eastAsia="Times New Roman" w:hAnsi="Times New Roman" w:cs="Times New Roman"/>
          <w:color w:val="auto"/>
          <w:sz w:val="20"/>
          <w:szCs w:val="20"/>
        </w:rPr>
      </w:pPr>
    </w:p>
    <w:p w14:paraId="5263A86F" w14:textId="632E512A" w:rsidR="005863C0" w:rsidRDefault="0004486C" w:rsidP="00CB2CE9">
      <w:pPr>
        <w:pStyle w:val="Default"/>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In this paper, our view</w:t>
      </w:r>
      <w:r w:rsidR="00F27540">
        <w:rPr>
          <w:rFonts w:ascii="Times New Roman" w:eastAsia="Times New Roman" w:hAnsi="Times New Roman" w:cs="Times New Roman"/>
          <w:color w:val="auto"/>
          <w:sz w:val="20"/>
          <w:szCs w:val="20"/>
        </w:rPr>
        <w:t>s</w:t>
      </w:r>
      <w:r>
        <w:rPr>
          <w:rFonts w:ascii="Times New Roman" w:eastAsia="Times New Roman" w:hAnsi="Times New Roman" w:cs="Times New Roman"/>
          <w:color w:val="auto"/>
          <w:sz w:val="20"/>
          <w:szCs w:val="20"/>
        </w:rPr>
        <w:t xml:space="preserve"> </w:t>
      </w:r>
      <w:r w:rsidR="00C07751">
        <w:rPr>
          <w:rFonts w:ascii="Times New Roman" w:eastAsia="Times New Roman" w:hAnsi="Times New Roman" w:cs="Times New Roman"/>
          <w:color w:val="auto"/>
          <w:sz w:val="20"/>
          <w:szCs w:val="20"/>
        </w:rPr>
        <w:t>are provided</w:t>
      </w:r>
      <w:r w:rsidR="00C07751" w:rsidRPr="00C07751">
        <w:rPr>
          <w:rFonts w:ascii="Times New Roman" w:eastAsia="Times New Roman" w:hAnsi="Times New Roman" w:cs="Times New Roman" w:hint="eastAsia"/>
          <w:color w:val="auto"/>
          <w:sz w:val="20"/>
          <w:szCs w:val="20"/>
        </w:rPr>
        <w:t xml:space="preserve"> </w:t>
      </w:r>
      <w:r w:rsidR="00C07751" w:rsidRPr="00C07751">
        <w:rPr>
          <w:rFonts w:ascii="Times New Roman" w:eastAsia="Times New Roman" w:hAnsi="Times New Roman" w:cs="Times New Roman"/>
          <w:color w:val="auto"/>
          <w:sz w:val="20"/>
          <w:szCs w:val="20"/>
        </w:rPr>
        <w:t>for electronically-steered beam UEs (Type 1)</w:t>
      </w:r>
      <w:r w:rsidR="00C07751">
        <w:rPr>
          <w:rFonts w:ascii="Times New Roman" w:eastAsia="Times New Roman" w:hAnsi="Times New Roman" w:cs="Times New Roman"/>
          <w:color w:val="auto"/>
          <w:sz w:val="20"/>
          <w:szCs w:val="20"/>
        </w:rPr>
        <w:t xml:space="preserve"> </w:t>
      </w:r>
      <w:r w:rsidRPr="0004486C">
        <w:rPr>
          <w:rFonts w:ascii="Times New Roman" w:eastAsia="Times New Roman" w:hAnsi="Times New Roman" w:cs="Times New Roman"/>
          <w:color w:val="auto"/>
          <w:sz w:val="20"/>
          <w:szCs w:val="20"/>
        </w:rPr>
        <w:t>RRM requirement for NTN above</w:t>
      </w:r>
      <w:r w:rsidR="00C07751">
        <w:rPr>
          <w:rFonts w:ascii="Times New Roman" w:eastAsia="Times New Roman" w:hAnsi="Times New Roman" w:cs="Times New Roman"/>
          <w:color w:val="auto"/>
          <w:sz w:val="20"/>
          <w:szCs w:val="20"/>
        </w:rPr>
        <w:t xml:space="preserve"> </w:t>
      </w:r>
      <w:r w:rsidR="00C07751" w:rsidRPr="0004486C">
        <w:rPr>
          <w:rFonts w:ascii="Times New Roman" w:eastAsia="Times New Roman" w:hAnsi="Times New Roman" w:cs="Times New Roman"/>
          <w:color w:val="auto"/>
          <w:sz w:val="20"/>
          <w:szCs w:val="20"/>
        </w:rPr>
        <w:t>10GHz</w:t>
      </w:r>
      <w:r>
        <w:rPr>
          <w:rFonts w:ascii="Times New Roman" w:eastAsia="Times New Roman" w:hAnsi="Times New Roman" w:cs="Times New Roman"/>
          <w:color w:val="auto"/>
          <w:sz w:val="20"/>
          <w:szCs w:val="20"/>
        </w:rPr>
        <w:t>.</w:t>
      </w:r>
    </w:p>
    <w:p w14:paraId="06A1F76E" w14:textId="697C5E29" w:rsidR="00136316" w:rsidRPr="00BB0F2D" w:rsidRDefault="00C947DD" w:rsidP="00BB0F2D">
      <w:pPr>
        <w:pStyle w:val="Heading1"/>
        <w:rPr>
          <w:rFonts w:cs="Arial"/>
          <w:lang w:eastAsia="ja-JP"/>
        </w:rPr>
      </w:pPr>
      <w:r>
        <w:rPr>
          <w:rFonts w:cs="Arial"/>
          <w:lang w:val="en-US" w:eastAsia="ja-JP"/>
        </w:rPr>
        <w:t>E</w:t>
      </w:r>
      <w:r w:rsidRPr="00C947DD">
        <w:rPr>
          <w:rFonts w:cs="Arial"/>
          <w:lang w:eastAsia="ja-JP"/>
        </w:rPr>
        <w:t xml:space="preserve">lectronically-steered beam UEs (Type 1) </w:t>
      </w:r>
      <w:r w:rsidR="00C74B5C">
        <w:rPr>
          <w:rFonts w:cs="Arial"/>
          <w:lang w:eastAsia="ja-JP"/>
        </w:rPr>
        <w:t>RRM requirement</w:t>
      </w:r>
      <w:r w:rsidR="00CB2CE9">
        <w:rPr>
          <w:rFonts w:cs="Arial"/>
          <w:lang w:eastAsia="ja-JP"/>
        </w:rPr>
        <w:t xml:space="preserve"> for </w:t>
      </w:r>
      <w:r w:rsidR="00BD1DF9">
        <w:rPr>
          <w:rFonts w:cs="Arial"/>
          <w:lang w:eastAsia="ja-JP"/>
        </w:rPr>
        <w:t>Ka band</w:t>
      </w:r>
    </w:p>
    <w:p w14:paraId="47C746A6" w14:textId="0F565DE5" w:rsidR="00BB0F2D" w:rsidRDefault="00BB0F2D" w:rsidP="00BB0F2D">
      <w:pPr>
        <w:pStyle w:val="Default"/>
        <w:jc w:val="both"/>
        <w:rPr>
          <w:rFonts w:ascii="Times New Roman" w:eastAsia="Times New Roman" w:hAnsi="Times New Roman" w:cs="Times New Roman"/>
          <w:color w:val="auto"/>
          <w:sz w:val="20"/>
          <w:szCs w:val="20"/>
          <w:lang w:eastAsia="zh-TW"/>
        </w:rPr>
      </w:pPr>
      <w:r>
        <w:rPr>
          <w:rFonts w:ascii="Times New Roman" w:eastAsia="Times New Roman" w:hAnsi="Times New Roman" w:cs="Times New Roman"/>
          <w:color w:val="auto"/>
          <w:sz w:val="20"/>
          <w:szCs w:val="20"/>
          <w:lang w:eastAsia="zh-TW"/>
        </w:rPr>
        <w:t>As in RANP#101</w:t>
      </w:r>
      <w:r>
        <w:rPr>
          <w:rFonts w:ascii="Times New Roman" w:eastAsia="Times New Roman" w:hAnsi="Times New Roman" w:cs="Times New Roman"/>
          <w:color w:val="auto"/>
          <w:sz w:val="20"/>
          <w:szCs w:val="20"/>
          <w:lang w:eastAsia="zh-TW"/>
        </w:rPr>
        <w:fldChar w:fldCharType="begin"/>
      </w:r>
      <w:r>
        <w:rPr>
          <w:rFonts w:ascii="Times New Roman" w:eastAsia="Times New Roman" w:hAnsi="Times New Roman" w:cs="Times New Roman"/>
          <w:color w:val="auto"/>
          <w:sz w:val="20"/>
          <w:szCs w:val="20"/>
          <w:lang w:eastAsia="zh-TW"/>
        </w:rPr>
        <w:instrText xml:space="preserve"> REF _Ref146526275 \n \h </w:instrText>
      </w:r>
      <w:r>
        <w:rPr>
          <w:rFonts w:ascii="Times New Roman" w:eastAsia="Times New Roman" w:hAnsi="Times New Roman" w:cs="Times New Roman"/>
          <w:color w:val="auto"/>
          <w:sz w:val="20"/>
          <w:szCs w:val="20"/>
          <w:lang w:eastAsia="zh-TW"/>
        </w:rPr>
      </w:r>
      <w:r>
        <w:rPr>
          <w:rFonts w:ascii="Times New Roman" w:eastAsia="Times New Roman" w:hAnsi="Times New Roman" w:cs="Times New Roman"/>
          <w:color w:val="auto"/>
          <w:sz w:val="20"/>
          <w:szCs w:val="20"/>
          <w:lang w:eastAsia="zh-TW"/>
        </w:rPr>
        <w:fldChar w:fldCharType="separate"/>
      </w:r>
      <w:r w:rsidR="002E3FC6">
        <w:rPr>
          <w:rFonts w:ascii="Times New Roman" w:eastAsia="Times New Roman" w:hAnsi="Times New Roman" w:cs="Times New Roman"/>
          <w:color w:val="auto"/>
          <w:sz w:val="20"/>
          <w:szCs w:val="20"/>
          <w:lang w:eastAsia="zh-TW"/>
        </w:rPr>
        <w:t>[4]</w:t>
      </w:r>
      <w:r>
        <w:rPr>
          <w:rFonts w:ascii="Times New Roman" w:eastAsia="Times New Roman" w:hAnsi="Times New Roman" w:cs="Times New Roman"/>
          <w:color w:val="auto"/>
          <w:sz w:val="20"/>
          <w:szCs w:val="20"/>
          <w:lang w:eastAsia="zh-TW"/>
        </w:rPr>
        <w:fldChar w:fldCharType="end"/>
      </w:r>
      <w:r>
        <w:rPr>
          <w:rFonts w:ascii="Times New Roman" w:eastAsia="Times New Roman" w:hAnsi="Times New Roman" w:cs="Times New Roman"/>
          <w:color w:val="auto"/>
          <w:sz w:val="20"/>
          <w:szCs w:val="20"/>
          <w:lang w:eastAsia="zh-TW"/>
        </w:rPr>
        <w:t xml:space="preserve">, the following assumption are made: </w:t>
      </w:r>
    </w:p>
    <w:p w14:paraId="214AF91E" w14:textId="633546D3" w:rsidR="00BD1DF9" w:rsidRDefault="00BD1DF9" w:rsidP="00DB6E21">
      <w:pPr>
        <w:jc w:val="both"/>
        <w:rPr>
          <w:lang w:val="en-US"/>
        </w:rPr>
      </w:pPr>
    </w:p>
    <w:p w14:paraId="0A39483F" w14:textId="77777777" w:rsidR="00BB0F2D" w:rsidRPr="00BB0F2D" w:rsidRDefault="00BB0F2D" w:rsidP="00BB0F2D">
      <w:pPr>
        <w:jc w:val="both"/>
        <w:rPr>
          <w:u w:val="single"/>
          <w:lang w:val="en-US"/>
        </w:rPr>
      </w:pPr>
      <w:r w:rsidRPr="00BB0F2D">
        <w:rPr>
          <w:u w:val="single"/>
          <w:lang w:val="en-US"/>
        </w:rPr>
        <w:t xml:space="preserve">Intra-sat: no RX beam sweeping is needed. </w:t>
      </w:r>
    </w:p>
    <w:p w14:paraId="52955CC5" w14:textId="77777777" w:rsidR="00BB0F2D" w:rsidRPr="00BB0F2D" w:rsidRDefault="00BB0F2D" w:rsidP="00BB0F2D">
      <w:pPr>
        <w:jc w:val="both"/>
        <w:rPr>
          <w:lang w:val="en-US"/>
        </w:rPr>
      </w:pPr>
      <w:r w:rsidRPr="00BB0F2D">
        <w:rPr>
          <w:lang w:val="en-US"/>
        </w:rPr>
        <w:t xml:space="preserve">For mechanical steering beam, it has been classified by inter-sat and intra-sat. For intra-sat, the RX beam direction for the target cell is predictable, and thus the scaling factor for beam sweeping is not considered and most of FR1 requirements can be reused. </w:t>
      </w:r>
    </w:p>
    <w:p w14:paraId="4714E122" w14:textId="2F8EEE8C" w:rsidR="00BB0F2D" w:rsidRDefault="00BB0F2D" w:rsidP="00BF64A4">
      <w:pPr>
        <w:jc w:val="both"/>
        <w:rPr>
          <w:lang w:val="en-US"/>
        </w:rPr>
      </w:pPr>
      <w:r w:rsidRPr="00BB0F2D">
        <w:rPr>
          <w:lang w:val="en-US"/>
        </w:rPr>
        <w:lastRenderedPageBreak/>
        <w:t xml:space="preserve">For electronically steered beam, similarly, for intra-sat, the RX beam direction for the target cell is predictable and </w:t>
      </w:r>
      <w:r w:rsidR="00177F68">
        <w:rPr>
          <w:lang w:val="en-US"/>
        </w:rPr>
        <w:t>it is the same as the serving cell. However, it needs to further discuss</w:t>
      </w:r>
      <w:r w:rsidR="00F03605">
        <w:rPr>
          <w:lang w:val="en-US"/>
        </w:rPr>
        <w:t xml:space="preserve"> and satellite group’s feedback on</w:t>
      </w:r>
      <w:r w:rsidR="00177F68">
        <w:rPr>
          <w:lang w:val="en-US"/>
        </w:rPr>
        <w:t xml:space="preserve"> whether to consider </w:t>
      </w:r>
      <w:r w:rsidR="00177F68" w:rsidRPr="00177F68">
        <w:rPr>
          <w:lang w:val="en-US"/>
        </w:rPr>
        <w:t>RX beam refinement at a given rough beam direction</w:t>
      </w:r>
      <w:r w:rsidR="00177F68">
        <w:rPr>
          <w:lang w:val="en-US"/>
        </w:rPr>
        <w:t xml:space="preserve">. For example, </w:t>
      </w:r>
      <w:r>
        <w:rPr>
          <w:lang w:val="en-US"/>
        </w:rPr>
        <w:t>for Mobile UE in GSO</w:t>
      </w:r>
      <w:r w:rsidR="00BF64A4">
        <w:rPr>
          <w:lang w:val="en-US"/>
        </w:rPr>
        <w:t xml:space="preserve"> (</w:t>
      </w:r>
      <w:r>
        <w:rPr>
          <w:lang w:val="en-US"/>
        </w:rPr>
        <w:t>Case 3</w:t>
      </w:r>
      <w:r w:rsidR="00BF64A4">
        <w:rPr>
          <w:lang w:val="en-US"/>
        </w:rPr>
        <w:t>)</w:t>
      </w:r>
      <w:r>
        <w:rPr>
          <w:lang w:val="en-US"/>
        </w:rPr>
        <w:t xml:space="preserve">, as the UE </w:t>
      </w:r>
      <w:r w:rsidR="00BF64A4">
        <w:rPr>
          <w:lang w:val="en-US"/>
        </w:rPr>
        <w:t>is moving and</w:t>
      </w:r>
      <w:r>
        <w:rPr>
          <w:lang w:val="en-US"/>
        </w:rPr>
        <w:t xml:space="preserve"> its location</w:t>
      </w:r>
      <w:r w:rsidR="00BF64A4">
        <w:rPr>
          <w:lang w:val="en-US"/>
        </w:rPr>
        <w:t xml:space="preserve"> is changed, </w:t>
      </w:r>
      <w:r w:rsidR="00177F68">
        <w:rPr>
          <w:lang w:val="en-US"/>
        </w:rPr>
        <w:t xml:space="preserve">it may take some time to update the </w:t>
      </w:r>
      <w:r w:rsidR="00177F68" w:rsidRPr="00177F68">
        <w:rPr>
          <w:lang w:val="en-US"/>
        </w:rPr>
        <w:t>RX beam refinement</w:t>
      </w:r>
      <w:r w:rsidR="0047072C">
        <w:rPr>
          <w:lang w:val="en-US"/>
        </w:rPr>
        <w:t>, e.g. for Radio link monitoring</w:t>
      </w:r>
      <w:r w:rsidR="00177F68">
        <w:rPr>
          <w:lang w:val="en-US"/>
        </w:rPr>
        <w:t>.</w:t>
      </w:r>
    </w:p>
    <w:p w14:paraId="51167850" w14:textId="24A29B85" w:rsidR="00177F68" w:rsidRPr="0047072C" w:rsidRDefault="00177F68" w:rsidP="0047072C">
      <w:pPr>
        <w:pStyle w:val="Caption"/>
        <w:tabs>
          <w:tab w:val="left" w:pos="3279"/>
        </w:tabs>
        <w:jc w:val="both"/>
        <w:rPr>
          <w:rFonts w:ascii="Arial" w:hAnsi="Arial" w:cs="Arial"/>
        </w:rPr>
      </w:pPr>
      <w:bookmarkStart w:id="2" w:name="_Ref146550195"/>
      <w:r w:rsidRPr="00091421">
        <w:rPr>
          <w:rFonts w:ascii="Arial" w:hAnsi="Arial" w:cs="Arial"/>
        </w:rPr>
        <w:t xml:space="preserve">Observation </w:t>
      </w:r>
      <w:r w:rsidRPr="00091421">
        <w:rPr>
          <w:rFonts w:ascii="Arial" w:hAnsi="Arial" w:cs="Arial"/>
        </w:rPr>
        <w:fldChar w:fldCharType="begin"/>
      </w:r>
      <w:r w:rsidRPr="00091421">
        <w:rPr>
          <w:rFonts w:ascii="Arial" w:hAnsi="Arial" w:cs="Arial"/>
        </w:rPr>
        <w:instrText xml:space="preserve"> SEQ Observation \* ARABIC </w:instrText>
      </w:r>
      <w:r w:rsidRPr="00091421">
        <w:rPr>
          <w:rFonts w:ascii="Arial" w:hAnsi="Arial" w:cs="Arial"/>
        </w:rPr>
        <w:fldChar w:fldCharType="separate"/>
      </w:r>
      <w:r w:rsidR="002E3FC6">
        <w:rPr>
          <w:rFonts w:ascii="Arial" w:hAnsi="Arial" w:cs="Arial"/>
          <w:noProof/>
        </w:rPr>
        <w:t>1</w:t>
      </w:r>
      <w:r w:rsidRPr="00091421">
        <w:rPr>
          <w:rFonts w:ascii="Arial" w:hAnsi="Arial" w:cs="Arial"/>
        </w:rPr>
        <w:fldChar w:fldCharType="end"/>
      </w:r>
      <w:r w:rsidRPr="00091421">
        <w:rPr>
          <w:rFonts w:ascii="Arial" w:hAnsi="Arial" w:cs="Arial"/>
        </w:rPr>
        <w:t>:</w:t>
      </w:r>
      <w:r>
        <w:rPr>
          <w:rFonts w:ascii="新細明體" w:eastAsia="新細明體" w:hAnsi="新細明體" w:cs="Arial" w:hint="eastAsia"/>
          <w:lang w:eastAsia="zh-TW"/>
        </w:rPr>
        <w:t xml:space="preserve"> </w:t>
      </w:r>
      <w:r>
        <w:rPr>
          <w:rFonts w:ascii="Arial" w:hAnsi="Arial" w:cs="Arial"/>
        </w:rPr>
        <w:t xml:space="preserve">For </w:t>
      </w:r>
      <w:r w:rsidRPr="00177F68">
        <w:rPr>
          <w:rFonts w:ascii="Arial" w:hAnsi="Arial" w:cs="Arial"/>
        </w:rPr>
        <w:t>Mobile UE in GSO (Case 3)</w:t>
      </w:r>
      <w:r w:rsidR="00C11F2A">
        <w:rPr>
          <w:rFonts w:ascii="Arial" w:hAnsi="Arial" w:cs="Arial"/>
        </w:rPr>
        <w:t>, if the UE is required to camp on/connected to cell when it’s moving</w:t>
      </w:r>
      <w:bookmarkEnd w:id="2"/>
      <w:r w:rsidR="00C11F2A">
        <w:rPr>
          <w:rFonts w:ascii="Arial" w:hAnsi="Arial" w:cs="Arial"/>
        </w:rPr>
        <w:t xml:space="preserve">, </w:t>
      </w:r>
      <w:r w:rsidR="00C11F2A" w:rsidRPr="00C11F2A">
        <w:rPr>
          <w:rFonts w:ascii="Arial" w:hAnsi="Arial" w:cs="Arial"/>
        </w:rPr>
        <w:t>UE may need to update the RX beam refinement</w:t>
      </w:r>
      <w:r w:rsidR="00C11F2A">
        <w:rPr>
          <w:rFonts w:ascii="Arial" w:hAnsi="Arial" w:cs="Arial"/>
        </w:rPr>
        <w:t>.</w:t>
      </w:r>
    </w:p>
    <w:p w14:paraId="3F3D0A53" w14:textId="68DA57F6" w:rsidR="00BB0F2D" w:rsidRDefault="00BB0F2D" w:rsidP="00BB0F2D">
      <w:pPr>
        <w:pStyle w:val="Caption"/>
        <w:tabs>
          <w:tab w:val="left" w:pos="3279"/>
        </w:tabs>
        <w:jc w:val="both"/>
        <w:rPr>
          <w:rFonts w:ascii="Arial" w:hAnsi="Arial" w:cs="Arial"/>
        </w:rPr>
      </w:pPr>
      <w:bookmarkStart w:id="3" w:name="_Ref146550202"/>
      <w:r w:rsidRPr="007418AB">
        <w:rPr>
          <w:rFonts w:ascii="Arial" w:hAnsi="Arial" w:cs="Arial"/>
        </w:rPr>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2E3FC6">
        <w:rPr>
          <w:rFonts w:ascii="Arial" w:hAnsi="Arial" w:cs="Arial"/>
          <w:noProof/>
        </w:rPr>
        <w:t>1</w:t>
      </w:r>
      <w:r w:rsidRPr="007418AB">
        <w:rPr>
          <w:rFonts w:ascii="Arial" w:hAnsi="Arial" w:cs="Arial"/>
        </w:rPr>
        <w:fldChar w:fldCharType="end"/>
      </w:r>
      <w:r w:rsidRPr="007418AB">
        <w:rPr>
          <w:rFonts w:ascii="Arial" w:hAnsi="Arial" w:cs="Arial"/>
        </w:rPr>
        <w:t xml:space="preserve">: </w:t>
      </w:r>
      <w:r>
        <w:rPr>
          <w:rFonts w:ascii="Arial" w:hAnsi="Arial" w:cs="Arial"/>
        </w:rPr>
        <w:t xml:space="preserve">For </w:t>
      </w:r>
      <w:r w:rsidR="0047072C">
        <w:rPr>
          <w:rFonts w:ascii="Arial" w:hAnsi="Arial" w:cs="Arial"/>
        </w:rPr>
        <w:t>i</w:t>
      </w:r>
      <w:r w:rsidR="0047072C" w:rsidRPr="00BB0F2D">
        <w:rPr>
          <w:rFonts w:ascii="Arial" w:hAnsi="Arial" w:cs="Arial"/>
        </w:rPr>
        <w:t>ntra-sat</w:t>
      </w:r>
      <w:r w:rsidR="0047072C">
        <w:rPr>
          <w:rFonts w:ascii="Arial" w:hAnsi="Arial" w:cs="Arial"/>
        </w:rPr>
        <w:t xml:space="preserve"> (</w:t>
      </w:r>
      <w:r w:rsidR="0047072C" w:rsidRPr="00BB0F2D">
        <w:rPr>
          <w:rFonts w:ascii="Arial" w:hAnsi="Arial" w:cs="Arial"/>
        </w:rPr>
        <w:t xml:space="preserve">both serving and </w:t>
      </w:r>
      <w:r w:rsidR="003462EC" w:rsidRPr="00BB0F2D">
        <w:rPr>
          <w:rFonts w:ascii="Arial" w:hAnsi="Arial" w:cs="Arial"/>
        </w:rPr>
        <w:t>neighbo</w:t>
      </w:r>
      <w:r w:rsidR="003462EC">
        <w:rPr>
          <w:rFonts w:ascii="Arial" w:hAnsi="Arial" w:cs="Arial"/>
        </w:rPr>
        <w:t>r</w:t>
      </w:r>
      <w:r w:rsidR="0047072C" w:rsidRPr="00BB0F2D">
        <w:rPr>
          <w:rFonts w:ascii="Arial" w:hAnsi="Arial" w:cs="Arial"/>
        </w:rPr>
        <w:t xml:space="preserve"> cells which belong to the same sat.</w:t>
      </w:r>
      <w:r w:rsidR="0047072C">
        <w:rPr>
          <w:rFonts w:ascii="Arial" w:hAnsi="Arial" w:cs="Arial"/>
        </w:rPr>
        <w:t xml:space="preserve">) and </w:t>
      </w:r>
      <w:r>
        <w:rPr>
          <w:rFonts w:ascii="Arial" w:hAnsi="Arial" w:cs="Arial"/>
        </w:rPr>
        <w:t>e</w:t>
      </w:r>
      <w:r w:rsidRPr="00BB0F2D">
        <w:rPr>
          <w:rFonts w:ascii="Arial" w:hAnsi="Arial" w:cs="Arial"/>
        </w:rPr>
        <w:t>lectronically-steered beam UEs</w:t>
      </w:r>
      <w:r>
        <w:rPr>
          <w:rFonts w:ascii="Arial" w:hAnsi="Arial" w:cs="Arial"/>
        </w:rPr>
        <w:t xml:space="preserve">, whether to consider scaling for RX beam refinement at a given beam direction needs </w:t>
      </w:r>
      <w:r w:rsidRPr="00BB0F2D">
        <w:rPr>
          <w:rFonts w:ascii="Arial" w:hAnsi="Arial" w:cs="Arial"/>
        </w:rPr>
        <w:t>satellite companies to confirm</w:t>
      </w:r>
      <w:r>
        <w:rPr>
          <w:rFonts w:ascii="Arial" w:hAnsi="Arial" w:cs="Arial"/>
        </w:rPr>
        <w:t>.</w:t>
      </w:r>
      <w:bookmarkEnd w:id="3"/>
      <w:r>
        <w:rPr>
          <w:rFonts w:ascii="Arial" w:hAnsi="Arial" w:cs="Arial"/>
        </w:rPr>
        <w:t xml:space="preserve"> </w:t>
      </w:r>
    </w:p>
    <w:p w14:paraId="3CA5ECE6" w14:textId="43925E77" w:rsidR="00BB0F2D" w:rsidRDefault="00BB0F2D" w:rsidP="00BB0F2D">
      <w:pPr>
        <w:pStyle w:val="Caption"/>
        <w:tabs>
          <w:tab w:val="left" w:pos="3279"/>
        </w:tabs>
        <w:jc w:val="both"/>
        <w:rPr>
          <w:rFonts w:ascii="Arial" w:hAnsi="Arial" w:cs="Arial"/>
        </w:rPr>
      </w:pPr>
      <w:bookmarkStart w:id="4" w:name="_Ref146550206"/>
      <w:r w:rsidRPr="007418AB">
        <w:rPr>
          <w:rFonts w:ascii="Arial" w:hAnsi="Arial" w:cs="Arial"/>
        </w:rPr>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2E3FC6">
        <w:rPr>
          <w:rFonts w:ascii="Arial" w:hAnsi="Arial" w:cs="Arial"/>
          <w:noProof/>
        </w:rPr>
        <w:t>2</w:t>
      </w:r>
      <w:r w:rsidRPr="007418AB">
        <w:rPr>
          <w:rFonts w:ascii="Arial" w:hAnsi="Arial" w:cs="Arial"/>
        </w:rPr>
        <w:fldChar w:fldCharType="end"/>
      </w:r>
      <w:r w:rsidRPr="007418AB">
        <w:rPr>
          <w:rFonts w:ascii="Arial" w:hAnsi="Arial" w:cs="Arial"/>
        </w:rPr>
        <w:t xml:space="preserve">: </w:t>
      </w:r>
      <w:r>
        <w:rPr>
          <w:rFonts w:ascii="Arial" w:hAnsi="Arial" w:cs="Arial"/>
        </w:rPr>
        <w:t>For</w:t>
      </w:r>
      <w:r w:rsidR="0047072C">
        <w:rPr>
          <w:rFonts w:ascii="Arial" w:hAnsi="Arial" w:cs="Arial"/>
        </w:rPr>
        <w:t xml:space="preserve"> intra-sat and</w:t>
      </w:r>
      <w:r>
        <w:rPr>
          <w:rFonts w:ascii="Arial" w:hAnsi="Arial" w:cs="Arial"/>
        </w:rPr>
        <w:t xml:space="preserve"> e</w:t>
      </w:r>
      <w:r w:rsidRPr="00BB0F2D">
        <w:rPr>
          <w:rFonts w:ascii="Arial" w:hAnsi="Arial" w:cs="Arial"/>
        </w:rPr>
        <w:t>lectronically-steered beam UEs</w:t>
      </w:r>
      <w:r>
        <w:rPr>
          <w:rFonts w:ascii="Arial" w:hAnsi="Arial" w:cs="Arial"/>
        </w:rPr>
        <w:t xml:space="preserve">, if it confirms not to consider scaling factor for RX beam refinement, </w:t>
      </w:r>
      <w:r w:rsidRPr="00BB0F2D">
        <w:rPr>
          <w:rFonts w:ascii="Arial" w:hAnsi="Arial" w:cs="Arial"/>
        </w:rPr>
        <w:t>the FR1 NTN requirement except UL uplink timing accuracy</w:t>
      </w:r>
      <w:r>
        <w:rPr>
          <w:rFonts w:ascii="Arial" w:hAnsi="Arial" w:cs="Arial"/>
        </w:rPr>
        <w:t xml:space="preserve"> can be reused as the baseline.</w:t>
      </w:r>
      <w:bookmarkEnd w:id="4"/>
      <w:r>
        <w:rPr>
          <w:rFonts w:ascii="Arial" w:hAnsi="Arial" w:cs="Arial"/>
        </w:rPr>
        <w:t xml:space="preserve">  </w:t>
      </w:r>
    </w:p>
    <w:p w14:paraId="23B8F7EE" w14:textId="77777777" w:rsidR="00BB0F2D" w:rsidRPr="004B31D7" w:rsidRDefault="00BB0F2D" w:rsidP="00BB0F2D">
      <w:pPr>
        <w:jc w:val="both"/>
      </w:pPr>
    </w:p>
    <w:p w14:paraId="35AFFDD3" w14:textId="2283C9AE" w:rsidR="00BB0F2D" w:rsidRPr="00BB0F2D" w:rsidRDefault="0047072C" w:rsidP="00BB0F2D">
      <w:pPr>
        <w:jc w:val="both"/>
        <w:rPr>
          <w:u w:val="single"/>
          <w:lang w:val="en-US"/>
        </w:rPr>
      </w:pPr>
      <w:r>
        <w:rPr>
          <w:u w:val="single"/>
          <w:lang w:val="en-US"/>
        </w:rPr>
        <w:t xml:space="preserve">Inter-sat: </w:t>
      </w:r>
      <w:r w:rsidR="00BB0F2D" w:rsidRPr="00BB0F2D">
        <w:rPr>
          <w:u w:val="single"/>
          <w:lang w:val="en-US"/>
        </w:rPr>
        <w:t>HO</w:t>
      </w:r>
      <w:r w:rsidR="00177F68">
        <w:rPr>
          <w:u w:val="single"/>
          <w:lang w:val="en-US"/>
        </w:rPr>
        <w:t xml:space="preserve"> assumptions and the corresponding L1/L3 measurements</w:t>
      </w:r>
    </w:p>
    <w:p w14:paraId="3BA94F6F" w14:textId="38106255" w:rsidR="00BB0F2D" w:rsidRPr="00BB0F2D" w:rsidRDefault="00BB0F2D" w:rsidP="00BB0F2D">
      <w:pPr>
        <w:jc w:val="both"/>
        <w:rPr>
          <w:lang w:val="en-US"/>
        </w:rPr>
      </w:pPr>
      <w:r w:rsidRPr="00BB0F2D">
        <w:rPr>
          <w:lang w:val="en-US"/>
        </w:rPr>
        <w:t xml:space="preserve">For intra-sat, same RX beam is used </w:t>
      </w:r>
      <w:r w:rsidR="00792C4D">
        <w:rPr>
          <w:lang w:val="en-US"/>
        </w:rPr>
        <w:t xml:space="preserve">for serving and the target cell, </w:t>
      </w:r>
      <w:r w:rsidRPr="00BB0F2D">
        <w:rPr>
          <w:lang w:val="en-US"/>
        </w:rPr>
        <w:t>and no RX bean sweeping is assumed.</w:t>
      </w:r>
    </w:p>
    <w:p w14:paraId="7CA91231" w14:textId="1473E395" w:rsidR="00BB0F2D" w:rsidRDefault="00BB0F2D" w:rsidP="00BB0F2D">
      <w:pPr>
        <w:jc w:val="both"/>
        <w:rPr>
          <w:lang w:val="en-US"/>
        </w:rPr>
      </w:pPr>
      <w:r w:rsidRPr="00BB0F2D">
        <w:rPr>
          <w:lang w:val="en-US"/>
        </w:rPr>
        <w:t>For inter-sat, it considers only blind HO and no neighbor cell measurement</w:t>
      </w:r>
      <w:r w:rsidR="00792C4D">
        <w:rPr>
          <w:lang w:val="en-US"/>
        </w:rPr>
        <w:t xml:space="preserve"> (at least for mechanical steering UE)</w:t>
      </w:r>
      <w:r w:rsidRPr="00BB0F2D">
        <w:rPr>
          <w:lang w:val="en-US"/>
        </w:rPr>
        <w:t>. Since no neighbor measurement in CONN, it is not useful to define the corresponding</w:t>
      </w:r>
      <w:r w:rsidR="00792C4D">
        <w:rPr>
          <w:lang w:val="en-US"/>
        </w:rPr>
        <w:t xml:space="preserve"> L3</w:t>
      </w:r>
      <w:r w:rsidRPr="00BB0F2D">
        <w:rPr>
          <w:lang w:val="en-US"/>
        </w:rPr>
        <w:t xml:space="preserve"> </w:t>
      </w:r>
      <w:r w:rsidR="00DF70AD">
        <w:rPr>
          <w:lang w:val="en-US"/>
        </w:rPr>
        <w:t xml:space="preserve">neighbor </w:t>
      </w:r>
      <w:r w:rsidRPr="00BB0F2D">
        <w:rPr>
          <w:lang w:val="en-US"/>
        </w:rPr>
        <w:t>measurement requirement in CONN.</w:t>
      </w:r>
      <w:r w:rsidR="00792C4D">
        <w:rPr>
          <w:lang w:val="en-US"/>
        </w:rPr>
        <w:t xml:space="preserve"> </w:t>
      </w:r>
      <w:r w:rsidR="008B1FF6" w:rsidRPr="008B1FF6">
        <w:rPr>
          <w:rFonts w:hint="eastAsia"/>
          <w:lang w:val="en-US"/>
        </w:rPr>
        <w:t>Fo</w:t>
      </w:r>
      <w:r w:rsidR="008B1FF6" w:rsidRPr="008B1FF6">
        <w:rPr>
          <w:lang w:val="en-US"/>
        </w:rPr>
        <w:t xml:space="preserve">r </w:t>
      </w:r>
      <w:r w:rsidR="008B1FF6">
        <w:rPr>
          <w:lang w:val="en-US"/>
        </w:rPr>
        <w:t>blind handover, the unknown HO requirement can be considered as the starting point. Besides, the RX beam steering time</w:t>
      </w:r>
      <w:r w:rsidR="002E3FC6">
        <w:rPr>
          <w:lang w:val="en-US"/>
        </w:rPr>
        <w:t xml:space="preserve"> (</w:t>
      </w:r>
      <w:r w:rsidR="002E3FC6" w:rsidRPr="008B1FF6">
        <w:rPr>
          <w:rFonts w:eastAsia="Times New Roman"/>
          <w:noProof/>
          <w:lang w:eastAsia="zh-CN"/>
        </w:rPr>
        <w:t>T</w:t>
      </w:r>
      <w:r w:rsidR="002E3FC6" w:rsidRPr="002E3FC6">
        <w:rPr>
          <w:rFonts w:eastAsia="Times New Roman"/>
          <w:noProof/>
          <w:vertAlign w:val="subscript"/>
          <w:lang w:eastAsia="zh-CN"/>
        </w:rPr>
        <w:t>RX beam steering</w:t>
      </w:r>
      <w:r w:rsidR="002E3FC6">
        <w:rPr>
          <w:lang w:val="en-US"/>
        </w:rPr>
        <w:t>)</w:t>
      </w:r>
      <w:r w:rsidR="008B1FF6">
        <w:rPr>
          <w:lang w:val="en-US"/>
        </w:rPr>
        <w:t xml:space="preserve"> to point to </w:t>
      </w:r>
      <w:r w:rsidR="002E3FC6">
        <w:rPr>
          <w:lang w:val="en-US"/>
        </w:rPr>
        <w:t>the target</w:t>
      </w:r>
      <w:r w:rsidR="008B1FF6">
        <w:rPr>
          <w:lang w:val="en-US"/>
        </w:rPr>
        <w:t xml:space="preserve"> satellite should be considered in the HO interruption time, </w:t>
      </w:r>
      <w:r w:rsidR="00440168">
        <w:rPr>
          <w:lang w:val="en-US"/>
        </w:rPr>
        <w:t xml:space="preserve">because it could take longer time than FR2 smart phone devices, as more antenna elements on VSAT. </w:t>
      </w:r>
      <w:r w:rsidR="0085011E" w:rsidRPr="008B1FF6">
        <w:rPr>
          <w:rFonts w:eastAsia="Times New Roman"/>
          <w:noProof/>
          <w:lang w:eastAsia="zh-CN"/>
        </w:rPr>
        <w:t>T</w:t>
      </w:r>
      <w:r w:rsidR="0085011E" w:rsidRPr="002E3FC6">
        <w:rPr>
          <w:rFonts w:eastAsia="Times New Roman"/>
          <w:noProof/>
          <w:vertAlign w:val="subscript"/>
          <w:lang w:eastAsia="zh-CN"/>
        </w:rPr>
        <w:t>RX beam steering</w:t>
      </w:r>
      <w:r w:rsidR="0085011E">
        <w:rPr>
          <w:lang w:val="en-US"/>
        </w:rPr>
        <w:t xml:space="preserve"> for </w:t>
      </w:r>
      <w:r w:rsidR="0085011E" w:rsidRPr="0085011E">
        <w:rPr>
          <w:lang w:val="en-US"/>
        </w:rPr>
        <w:t xml:space="preserve">electronically-steered beam </w:t>
      </w:r>
      <w:r w:rsidR="0085011E">
        <w:rPr>
          <w:lang w:val="en-US"/>
        </w:rPr>
        <w:t xml:space="preserve">is expected much shorter than it for </w:t>
      </w:r>
      <w:r w:rsidR="0085011E" w:rsidRPr="0085011E">
        <w:rPr>
          <w:lang w:val="en-US"/>
        </w:rPr>
        <w:t>mechanical-steered beam</w:t>
      </w:r>
      <w:r w:rsidR="0085011E">
        <w:rPr>
          <w:lang w:val="en-US"/>
        </w:rPr>
        <w:t>.</w:t>
      </w:r>
      <w:r w:rsidR="0085011E" w:rsidRPr="0085011E">
        <w:rPr>
          <w:lang w:val="en-US"/>
        </w:rPr>
        <w:t xml:space="preserve"> </w:t>
      </w:r>
      <w:r w:rsidR="0085011E">
        <w:rPr>
          <w:lang w:val="en-US"/>
        </w:rPr>
        <w:t>T</w:t>
      </w:r>
      <w:r w:rsidR="00440168">
        <w:rPr>
          <w:lang w:val="en-US"/>
        </w:rPr>
        <w:t xml:space="preserve">he HO interruption can be </w:t>
      </w:r>
      <w:r w:rsidR="008B1FF6">
        <w:rPr>
          <w:lang w:val="en-US"/>
        </w:rPr>
        <w:t>as the following</w:t>
      </w:r>
      <w:r w:rsidR="00440168">
        <w:rPr>
          <w:lang w:val="en-US"/>
        </w:rPr>
        <w:t xml:space="preserve">: </w:t>
      </w:r>
      <w:r w:rsidR="008B1FF6">
        <w:rPr>
          <w:lang w:val="en-US"/>
        </w:rPr>
        <w:t xml:space="preserve"> </w:t>
      </w:r>
    </w:p>
    <w:p w14:paraId="2C1BBD32" w14:textId="65F3B61A" w:rsidR="008B1FF6" w:rsidRPr="008B1FF6" w:rsidRDefault="008B1FF6" w:rsidP="008B1FF6">
      <w:pPr>
        <w:keepLines/>
        <w:tabs>
          <w:tab w:val="center" w:pos="4536"/>
          <w:tab w:val="right" w:pos="9072"/>
        </w:tabs>
        <w:overflowPunct w:val="0"/>
        <w:autoSpaceDE w:val="0"/>
        <w:autoSpaceDN w:val="0"/>
        <w:adjustRightInd w:val="0"/>
        <w:textAlignment w:val="baseline"/>
        <w:rPr>
          <w:rFonts w:eastAsia="Times New Roman"/>
          <w:noProof/>
          <w:lang w:eastAsia="en-GB"/>
        </w:rPr>
      </w:pPr>
      <w:r w:rsidRPr="008B1FF6">
        <w:rPr>
          <w:rFonts w:eastAsia="Times New Roman"/>
          <w:noProof/>
          <w:lang w:eastAsia="en-GB"/>
        </w:rPr>
        <w:tab/>
      </w:r>
      <w:r w:rsidRPr="008B1FF6">
        <w:rPr>
          <w:rFonts w:eastAsia="Times New Roman" w:cs="v4.2.0"/>
          <w:noProof/>
          <w:lang w:eastAsia="en-GB"/>
        </w:rPr>
        <w:t>T</w:t>
      </w:r>
      <w:r w:rsidRPr="008B1FF6">
        <w:rPr>
          <w:rFonts w:eastAsia="Times New Roman" w:cs="v4.2.0"/>
          <w:noProof/>
          <w:vertAlign w:val="subscript"/>
          <w:lang w:eastAsia="en-GB"/>
        </w:rPr>
        <w:t>interrupt</w:t>
      </w:r>
      <w:r w:rsidRPr="008B1FF6">
        <w:rPr>
          <w:rFonts w:eastAsia="Times New Roman"/>
          <w:noProof/>
          <w:lang w:eastAsia="en-GB"/>
        </w:rPr>
        <w:t xml:space="preserve"> = T</w:t>
      </w:r>
      <w:r w:rsidRPr="008B1FF6">
        <w:rPr>
          <w:rFonts w:eastAsia="Times New Roman"/>
          <w:noProof/>
          <w:vertAlign w:val="subscript"/>
          <w:lang w:eastAsia="en-GB"/>
        </w:rPr>
        <w:t>search</w:t>
      </w:r>
      <w:r w:rsidRPr="008B1FF6">
        <w:rPr>
          <w:rFonts w:eastAsia="Times New Roman"/>
          <w:noProof/>
          <w:lang w:eastAsia="en-GB"/>
        </w:rPr>
        <w:t xml:space="preserve"> + T</w:t>
      </w:r>
      <w:r w:rsidRPr="008B1FF6">
        <w:rPr>
          <w:rFonts w:eastAsia="Times New Roman"/>
          <w:noProof/>
          <w:vertAlign w:val="subscript"/>
          <w:lang w:eastAsia="en-GB"/>
        </w:rPr>
        <w:t>IU</w:t>
      </w:r>
      <w:r w:rsidRPr="008B1FF6">
        <w:rPr>
          <w:rFonts w:eastAsia="Times New Roman"/>
          <w:noProof/>
          <w:lang w:eastAsia="en-GB"/>
        </w:rPr>
        <w:t xml:space="preserve"> + T</w:t>
      </w:r>
      <w:r w:rsidRPr="008B1FF6">
        <w:rPr>
          <w:rFonts w:eastAsia="Times New Roman"/>
          <w:noProof/>
          <w:vertAlign w:val="subscript"/>
          <w:lang w:eastAsia="zh-CN"/>
        </w:rPr>
        <w:t>processing</w:t>
      </w:r>
      <w:r w:rsidRPr="008B1FF6" w:rsidDel="001D62E5">
        <w:rPr>
          <w:rFonts w:eastAsia="Times New Roman"/>
          <w:noProof/>
          <w:lang w:eastAsia="zh-CN"/>
        </w:rPr>
        <w:t xml:space="preserve"> </w:t>
      </w:r>
      <w:r w:rsidRPr="008B1FF6">
        <w:rPr>
          <w:rFonts w:eastAsia="Times New Roman"/>
          <w:noProof/>
          <w:vertAlign w:val="subscript"/>
          <w:lang w:eastAsia="zh-CN"/>
        </w:rPr>
        <w:t xml:space="preserve"> </w:t>
      </w:r>
      <w:r w:rsidRPr="008B1FF6">
        <w:rPr>
          <w:rFonts w:eastAsia="Times New Roman"/>
          <w:noProof/>
          <w:lang w:eastAsia="zh-CN"/>
        </w:rPr>
        <w:t>+ T</w:t>
      </w:r>
      <w:r w:rsidRPr="008B1FF6">
        <w:rPr>
          <w:rFonts w:eastAsia="Times New Roman"/>
          <w:noProof/>
          <w:vertAlign w:val="subscript"/>
          <w:lang w:eastAsia="zh-CN"/>
        </w:rPr>
        <w:t>∆</w:t>
      </w:r>
      <w:r w:rsidRPr="008B1FF6">
        <w:rPr>
          <w:rFonts w:eastAsia="Times New Roman"/>
          <w:noProof/>
          <w:lang w:eastAsia="zh-CN"/>
        </w:rPr>
        <w:t xml:space="preserve"> + T</w:t>
      </w:r>
      <w:r w:rsidRPr="008B1FF6">
        <w:rPr>
          <w:rFonts w:eastAsia="Times New Roman"/>
          <w:noProof/>
          <w:vertAlign w:val="subscript"/>
          <w:lang w:eastAsia="zh-CN"/>
        </w:rPr>
        <w:t xml:space="preserve">margin </w:t>
      </w:r>
      <w:r w:rsidRPr="008B1FF6">
        <w:rPr>
          <w:rFonts w:eastAsia="Times New Roman"/>
          <w:noProof/>
          <w:lang w:eastAsia="zh-CN"/>
        </w:rPr>
        <w:t xml:space="preserve">+ </w:t>
      </w:r>
      <w:r w:rsidRPr="008B1FF6">
        <w:rPr>
          <w:rFonts w:eastAsia="Times New Roman"/>
          <w:noProof/>
          <w:highlight w:val="yellow"/>
          <w:lang w:eastAsia="zh-CN"/>
        </w:rPr>
        <w:t>T</w:t>
      </w:r>
      <w:r w:rsidRPr="002E3FC6">
        <w:rPr>
          <w:rFonts w:eastAsia="Times New Roman"/>
          <w:noProof/>
          <w:highlight w:val="yellow"/>
          <w:vertAlign w:val="subscript"/>
          <w:lang w:eastAsia="zh-CN"/>
        </w:rPr>
        <w:t>RX beam steering</w:t>
      </w:r>
      <w:r w:rsidRPr="008B1FF6">
        <w:rPr>
          <w:rFonts w:eastAsia="Times New Roman"/>
          <w:noProof/>
          <w:vertAlign w:val="subscript"/>
          <w:lang w:eastAsia="zh-CN"/>
        </w:rPr>
        <w:t xml:space="preserve"> </w:t>
      </w:r>
      <w:r w:rsidRPr="008B1FF6">
        <w:rPr>
          <w:rFonts w:eastAsia="Times New Roman"/>
          <w:noProof/>
          <w:lang w:eastAsia="en-GB"/>
        </w:rPr>
        <w:t>ms</w:t>
      </w:r>
    </w:p>
    <w:p w14:paraId="3CFC04F4" w14:textId="7E8DFFF9" w:rsidR="008B1FF6" w:rsidRDefault="008B1FF6" w:rsidP="0053202D">
      <w:pPr>
        <w:overflowPunct w:val="0"/>
        <w:autoSpaceDE w:val="0"/>
        <w:autoSpaceDN w:val="0"/>
        <w:adjustRightInd w:val="0"/>
        <w:ind w:left="284" w:hanging="284"/>
        <w:textAlignment w:val="baseline"/>
        <w:rPr>
          <w:rFonts w:eastAsia="Times New Roman"/>
          <w:lang w:eastAsia="en-GB"/>
        </w:rPr>
      </w:pPr>
      <w:r w:rsidRPr="008B1FF6">
        <w:rPr>
          <w:rFonts w:eastAsia="Times New Roman" w:hint="eastAsia"/>
          <w:lang w:eastAsia="zh-CN"/>
        </w:rPr>
        <w:t>-</w:t>
      </w:r>
      <w:r w:rsidRPr="008B1FF6">
        <w:rPr>
          <w:rFonts w:eastAsia="Times New Roman"/>
          <w:lang w:eastAsia="en-GB"/>
        </w:rPr>
        <w:tab/>
      </w:r>
      <w:r w:rsidRPr="008B1FF6">
        <w:rPr>
          <w:rFonts w:eastAsia="Times New Roman"/>
          <w:noProof/>
          <w:lang w:eastAsia="zh-CN"/>
        </w:rPr>
        <w:t>T</w:t>
      </w:r>
      <w:r>
        <w:rPr>
          <w:rFonts w:eastAsia="Times New Roman"/>
          <w:noProof/>
          <w:vertAlign w:val="subscript"/>
          <w:lang w:eastAsia="zh-CN"/>
        </w:rPr>
        <w:t>RX beam steering</w:t>
      </w:r>
      <w:r w:rsidRPr="008B1FF6">
        <w:rPr>
          <w:rFonts w:eastAsia="Times New Roman"/>
          <w:noProof/>
          <w:vertAlign w:val="subscript"/>
          <w:lang w:eastAsia="zh-CN"/>
        </w:rPr>
        <w:t xml:space="preserve"> </w:t>
      </w:r>
      <w:r w:rsidRPr="008B1FF6">
        <w:rPr>
          <w:rFonts w:eastAsia="Times New Roman"/>
          <w:lang w:eastAsia="en-GB"/>
        </w:rPr>
        <w:t xml:space="preserve">is the time required to </w:t>
      </w:r>
      <w:r>
        <w:rPr>
          <w:rFonts w:eastAsia="Times New Roman"/>
          <w:lang w:eastAsia="en-GB"/>
        </w:rPr>
        <w:t xml:space="preserve">steer the RX beam from </w:t>
      </w:r>
      <w:r w:rsidR="002E3FC6">
        <w:rPr>
          <w:rFonts w:eastAsia="Times New Roman"/>
          <w:lang w:eastAsia="en-GB"/>
        </w:rPr>
        <w:t xml:space="preserve">the </w:t>
      </w:r>
      <w:r>
        <w:rPr>
          <w:rFonts w:eastAsia="Times New Roman"/>
          <w:lang w:eastAsia="en-GB"/>
        </w:rPr>
        <w:t>source cell to</w:t>
      </w:r>
      <w:r w:rsidRPr="008B1FF6">
        <w:rPr>
          <w:rFonts w:eastAsia="Times New Roman"/>
          <w:lang w:eastAsia="en-GB"/>
        </w:rPr>
        <w:t xml:space="preserve"> the target </w:t>
      </w:r>
      <w:r>
        <w:rPr>
          <w:rFonts w:eastAsia="Times New Roman"/>
          <w:lang w:eastAsia="zh-CN"/>
        </w:rPr>
        <w:t xml:space="preserve">cell </w:t>
      </w:r>
      <w:r w:rsidR="002E3FC6">
        <w:rPr>
          <w:rFonts w:eastAsia="Times New Roman"/>
          <w:lang w:eastAsia="zh-CN"/>
        </w:rPr>
        <w:t>on</w:t>
      </w:r>
      <w:r>
        <w:rPr>
          <w:rFonts w:eastAsia="Times New Roman"/>
          <w:lang w:eastAsia="zh-CN"/>
        </w:rPr>
        <w:t xml:space="preserve"> different satellite. </w:t>
      </w:r>
      <w:r w:rsidRPr="008B1FF6">
        <w:rPr>
          <w:rFonts w:eastAsia="Times New Roman"/>
          <w:lang w:eastAsia="en-GB"/>
        </w:rPr>
        <w:t xml:space="preserve"> </w:t>
      </w:r>
    </w:p>
    <w:p w14:paraId="7BB2C908" w14:textId="18E4933D" w:rsidR="002E3FC6" w:rsidRDefault="002E3FC6" w:rsidP="002E3FC6">
      <w:pPr>
        <w:pStyle w:val="Caption"/>
        <w:tabs>
          <w:tab w:val="left" w:pos="3279"/>
        </w:tabs>
        <w:jc w:val="both"/>
        <w:rPr>
          <w:rFonts w:ascii="Arial" w:hAnsi="Arial" w:cs="Arial"/>
        </w:rPr>
      </w:pPr>
      <w:bookmarkStart w:id="5" w:name="_Ref146750481"/>
      <w:r w:rsidRPr="007418AB">
        <w:rPr>
          <w:rFonts w:ascii="Arial" w:hAnsi="Arial" w:cs="Arial"/>
        </w:rPr>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Pr>
          <w:rFonts w:ascii="Arial" w:hAnsi="Arial" w:cs="Arial"/>
          <w:noProof/>
        </w:rPr>
        <w:t>3</w:t>
      </w:r>
      <w:r w:rsidRPr="007418AB">
        <w:rPr>
          <w:rFonts w:ascii="Arial" w:hAnsi="Arial" w:cs="Arial"/>
        </w:rPr>
        <w:fldChar w:fldCharType="end"/>
      </w:r>
      <w:r w:rsidRPr="007418AB">
        <w:rPr>
          <w:rFonts w:ascii="Arial" w:hAnsi="Arial" w:cs="Arial"/>
        </w:rPr>
        <w:t xml:space="preserve">: </w:t>
      </w:r>
      <w:r>
        <w:rPr>
          <w:rFonts w:ascii="Arial" w:hAnsi="Arial" w:cs="Arial"/>
        </w:rPr>
        <w:t xml:space="preserve">For </w:t>
      </w:r>
      <w:r w:rsidRPr="004B31D7">
        <w:rPr>
          <w:rFonts w:ascii="Arial" w:hAnsi="Arial" w:cs="Arial"/>
        </w:rPr>
        <w:t>int</w:t>
      </w:r>
      <w:r>
        <w:rPr>
          <w:rFonts w:ascii="Arial" w:hAnsi="Arial" w:cs="Arial"/>
        </w:rPr>
        <w:t>er</w:t>
      </w:r>
      <w:r w:rsidRPr="004B31D7">
        <w:rPr>
          <w:rFonts w:ascii="Arial" w:hAnsi="Arial" w:cs="Arial"/>
        </w:rPr>
        <w:t>-sat and electronically-steered beam UEs,</w:t>
      </w:r>
      <w:r>
        <w:rPr>
          <w:rFonts w:ascii="Arial" w:hAnsi="Arial" w:cs="Arial"/>
        </w:rPr>
        <w:t xml:space="preserve"> consider only unknown HO requirement, and define the HO interruption as the following:</w:t>
      </w:r>
      <w:bookmarkEnd w:id="5"/>
      <w:r>
        <w:rPr>
          <w:rFonts w:ascii="Arial" w:hAnsi="Arial" w:cs="Arial"/>
        </w:rPr>
        <w:t xml:space="preserve"> </w:t>
      </w:r>
    </w:p>
    <w:p w14:paraId="16D8E3D0" w14:textId="77777777" w:rsidR="002E3FC6" w:rsidRPr="008B1FF6" w:rsidRDefault="002E3FC6" w:rsidP="002E3FC6">
      <w:pPr>
        <w:keepLines/>
        <w:tabs>
          <w:tab w:val="center" w:pos="4536"/>
          <w:tab w:val="right" w:pos="9072"/>
        </w:tabs>
        <w:overflowPunct w:val="0"/>
        <w:autoSpaceDE w:val="0"/>
        <w:autoSpaceDN w:val="0"/>
        <w:adjustRightInd w:val="0"/>
        <w:jc w:val="center"/>
        <w:textAlignment w:val="baseline"/>
        <w:rPr>
          <w:rFonts w:ascii="Arial" w:eastAsia="Times New Roman" w:hAnsi="Arial" w:cs="Arial"/>
          <w:b/>
          <w:bCs/>
          <w:noProof/>
          <w:lang w:eastAsia="en-GB"/>
        </w:rPr>
      </w:pPr>
      <w:r w:rsidRPr="008B1FF6">
        <w:rPr>
          <w:rFonts w:ascii="Arial" w:eastAsia="Times New Roman" w:hAnsi="Arial" w:cs="Arial"/>
          <w:b/>
          <w:bCs/>
          <w:noProof/>
          <w:lang w:eastAsia="en-GB"/>
        </w:rPr>
        <w:t>T</w:t>
      </w:r>
      <w:r w:rsidRPr="008B1FF6">
        <w:rPr>
          <w:rFonts w:ascii="Arial" w:eastAsia="Times New Roman" w:hAnsi="Arial" w:cs="Arial"/>
          <w:b/>
          <w:bCs/>
          <w:noProof/>
          <w:vertAlign w:val="subscript"/>
          <w:lang w:eastAsia="en-GB"/>
        </w:rPr>
        <w:t>interrupt</w:t>
      </w:r>
      <w:r w:rsidRPr="008B1FF6">
        <w:rPr>
          <w:rFonts w:ascii="Arial" w:eastAsia="Times New Roman" w:hAnsi="Arial" w:cs="Arial"/>
          <w:b/>
          <w:bCs/>
          <w:noProof/>
          <w:lang w:eastAsia="en-GB"/>
        </w:rPr>
        <w:t xml:space="preserve"> = T</w:t>
      </w:r>
      <w:r w:rsidRPr="008B1FF6">
        <w:rPr>
          <w:rFonts w:ascii="Arial" w:eastAsia="Times New Roman" w:hAnsi="Arial" w:cs="Arial"/>
          <w:b/>
          <w:bCs/>
          <w:noProof/>
          <w:vertAlign w:val="subscript"/>
          <w:lang w:eastAsia="en-GB"/>
        </w:rPr>
        <w:t>search</w:t>
      </w:r>
      <w:r w:rsidRPr="008B1FF6">
        <w:rPr>
          <w:rFonts w:ascii="Arial" w:eastAsia="Times New Roman" w:hAnsi="Arial" w:cs="Arial"/>
          <w:b/>
          <w:bCs/>
          <w:noProof/>
          <w:lang w:eastAsia="en-GB"/>
        </w:rPr>
        <w:t xml:space="preserve"> + T</w:t>
      </w:r>
      <w:r w:rsidRPr="008B1FF6">
        <w:rPr>
          <w:rFonts w:ascii="Arial" w:eastAsia="Times New Roman" w:hAnsi="Arial" w:cs="Arial"/>
          <w:b/>
          <w:bCs/>
          <w:noProof/>
          <w:vertAlign w:val="subscript"/>
          <w:lang w:eastAsia="en-GB"/>
        </w:rPr>
        <w:t>IU</w:t>
      </w:r>
      <w:r w:rsidRPr="008B1FF6">
        <w:rPr>
          <w:rFonts w:ascii="Arial" w:eastAsia="Times New Roman" w:hAnsi="Arial" w:cs="Arial"/>
          <w:b/>
          <w:bCs/>
          <w:noProof/>
          <w:lang w:eastAsia="en-GB"/>
        </w:rPr>
        <w:t xml:space="preserve"> + T</w:t>
      </w:r>
      <w:r w:rsidRPr="008B1FF6">
        <w:rPr>
          <w:rFonts w:ascii="Arial" w:eastAsia="Times New Roman" w:hAnsi="Arial" w:cs="Arial"/>
          <w:b/>
          <w:bCs/>
          <w:noProof/>
          <w:vertAlign w:val="subscript"/>
          <w:lang w:eastAsia="zh-CN"/>
        </w:rPr>
        <w:t>processing</w:t>
      </w:r>
      <w:r w:rsidRPr="008B1FF6" w:rsidDel="001D62E5">
        <w:rPr>
          <w:rFonts w:ascii="Arial" w:eastAsia="Times New Roman" w:hAnsi="Arial" w:cs="Arial"/>
          <w:b/>
          <w:bCs/>
          <w:noProof/>
          <w:lang w:eastAsia="zh-CN"/>
        </w:rPr>
        <w:t xml:space="preserve"> </w:t>
      </w:r>
      <w:r w:rsidRPr="008B1FF6">
        <w:rPr>
          <w:rFonts w:ascii="Arial" w:eastAsia="Times New Roman" w:hAnsi="Arial" w:cs="Arial"/>
          <w:b/>
          <w:bCs/>
          <w:noProof/>
          <w:vertAlign w:val="subscript"/>
          <w:lang w:eastAsia="zh-CN"/>
        </w:rPr>
        <w:t xml:space="preserve"> </w:t>
      </w:r>
      <w:r w:rsidRPr="008B1FF6">
        <w:rPr>
          <w:rFonts w:ascii="Arial" w:eastAsia="Times New Roman" w:hAnsi="Arial" w:cs="Arial"/>
          <w:b/>
          <w:bCs/>
          <w:noProof/>
          <w:lang w:eastAsia="zh-CN"/>
        </w:rPr>
        <w:t>+ T</w:t>
      </w:r>
      <w:r w:rsidRPr="008B1FF6">
        <w:rPr>
          <w:rFonts w:ascii="Arial" w:eastAsia="Times New Roman" w:hAnsi="Arial" w:cs="Arial"/>
          <w:b/>
          <w:bCs/>
          <w:noProof/>
          <w:vertAlign w:val="subscript"/>
          <w:lang w:eastAsia="zh-CN"/>
        </w:rPr>
        <w:t>∆</w:t>
      </w:r>
      <w:r w:rsidRPr="008B1FF6">
        <w:rPr>
          <w:rFonts w:ascii="Arial" w:eastAsia="Times New Roman" w:hAnsi="Arial" w:cs="Arial"/>
          <w:b/>
          <w:bCs/>
          <w:noProof/>
          <w:lang w:eastAsia="zh-CN"/>
        </w:rPr>
        <w:t xml:space="preserve"> + T</w:t>
      </w:r>
      <w:r w:rsidRPr="008B1FF6">
        <w:rPr>
          <w:rFonts w:ascii="Arial" w:eastAsia="Times New Roman" w:hAnsi="Arial" w:cs="Arial"/>
          <w:b/>
          <w:bCs/>
          <w:noProof/>
          <w:vertAlign w:val="subscript"/>
          <w:lang w:eastAsia="zh-CN"/>
        </w:rPr>
        <w:t xml:space="preserve">margin </w:t>
      </w:r>
      <w:r w:rsidRPr="008B1FF6">
        <w:rPr>
          <w:rFonts w:ascii="Arial" w:eastAsia="Times New Roman" w:hAnsi="Arial" w:cs="Arial"/>
          <w:b/>
          <w:bCs/>
          <w:noProof/>
          <w:lang w:eastAsia="zh-CN"/>
        </w:rPr>
        <w:t xml:space="preserve">+ </w:t>
      </w:r>
      <w:r w:rsidRPr="008B1FF6">
        <w:rPr>
          <w:rFonts w:ascii="Arial" w:eastAsia="Times New Roman" w:hAnsi="Arial" w:cs="Arial"/>
          <w:b/>
          <w:bCs/>
          <w:noProof/>
          <w:highlight w:val="yellow"/>
          <w:lang w:eastAsia="zh-CN"/>
        </w:rPr>
        <w:t>T</w:t>
      </w:r>
      <w:r w:rsidRPr="002E3FC6">
        <w:rPr>
          <w:rFonts w:ascii="Arial" w:eastAsia="Times New Roman" w:hAnsi="Arial" w:cs="Arial"/>
          <w:b/>
          <w:bCs/>
          <w:noProof/>
          <w:highlight w:val="yellow"/>
          <w:vertAlign w:val="subscript"/>
          <w:lang w:eastAsia="zh-CN"/>
        </w:rPr>
        <w:t>RX beam steering</w:t>
      </w:r>
      <w:r w:rsidRPr="008B1FF6">
        <w:rPr>
          <w:rFonts w:ascii="Arial" w:eastAsia="Times New Roman" w:hAnsi="Arial" w:cs="Arial"/>
          <w:b/>
          <w:bCs/>
          <w:noProof/>
          <w:vertAlign w:val="subscript"/>
          <w:lang w:eastAsia="zh-CN"/>
        </w:rPr>
        <w:t xml:space="preserve"> </w:t>
      </w:r>
      <w:r w:rsidRPr="008B1FF6">
        <w:rPr>
          <w:rFonts w:ascii="Arial" w:eastAsia="Times New Roman" w:hAnsi="Arial" w:cs="Arial"/>
          <w:b/>
          <w:bCs/>
          <w:noProof/>
          <w:lang w:eastAsia="en-GB"/>
        </w:rPr>
        <w:t>ms</w:t>
      </w:r>
    </w:p>
    <w:p w14:paraId="4053F2D4" w14:textId="3BE6C931" w:rsidR="008B1FF6" w:rsidRPr="002E3FC6" w:rsidRDefault="002E3FC6" w:rsidP="002E3FC6">
      <w:pPr>
        <w:overflowPunct w:val="0"/>
        <w:autoSpaceDE w:val="0"/>
        <w:autoSpaceDN w:val="0"/>
        <w:adjustRightInd w:val="0"/>
        <w:ind w:left="284" w:hanging="284"/>
        <w:textAlignment w:val="baseline"/>
        <w:rPr>
          <w:rFonts w:ascii="Arial" w:eastAsia="Times New Roman" w:hAnsi="Arial" w:cs="Arial"/>
          <w:b/>
          <w:bCs/>
          <w:lang w:eastAsia="en-GB"/>
        </w:rPr>
      </w:pPr>
      <w:r w:rsidRPr="008B1FF6">
        <w:rPr>
          <w:rFonts w:ascii="Arial" w:eastAsia="Times New Roman" w:hAnsi="Arial" w:cs="Arial"/>
          <w:b/>
          <w:bCs/>
          <w:lang w:eastAsia="zh-CN"/>
        </w:rPr>
        <w:t>-</w:t>
      </w:r>
      <w:r w:rsidRPr="008B1FF6">
        <w:rPr>
          <w:rFonts w:ascii="Arial" w:eastAsia="Times New Roman" w:hAnsi="Arial" w:cs="Arial"/>
          <w:b/>
          <w:bCs/>
          <w:lang w:eastAsia="en-GB"/>
        </w:rPr>
        <w:tab/>
      </w:r>
      <w:r w:rsidRPr="008B1FF6">
        <w:rPr>
          <w:rFonts w:ascii="Arial" w:eastAsia="Times New Roman" w:hAnsi="Arial" w:cs="Arial"/>
          <w:b/>
          <w:bCs/>
          <w:noProof/>
          <w:lang w:eastAsia="zh-CN"/>
        </w:rPr>
        <w:t>T</w:t>
      </w:r>
      <w:r w:rsidRPr="002E3FC6">
        <w:rPr>
          <w:rFonts w:ascii="Arial" w:eastAsia="Times New Roman" w:hAnsi="Arial" w:cs="Arial"/>
          <w:b/>
          <w:bCs/>
          <w:noProof/>
          <w:vertAlign w:val="subscript"/>
          <w:lang w:eastAsia="zh-CN"/>
        </w:rPr>
        <w:t>RX beam steering</w:t>
      </w:r>
      <w:r w:rsidRPr="008B1FF6">
        <w:rPr>
          <w:rFonts w:ascii="Arial" w:eastAsia="Times New Roman" w:hAnsi="Arial" w:cs="Arial"/>
          <w:b/>
          <w:bCs/>
          <w:noProof/>
          <w:vertAlign w:val="subscript"/>
          <w:lang w:eastAsia="zh-CN"/>
        </w:rPr>
        <w:t xml:space="preserve"> </w:t>
      </w:r>
      <w:r w:rsidRPr="008B1FF6">
        <w:rPr>
          <w:rFonts w:ascii="Arial" w:eastAsia="Times New Roman" w:hAnsi="Arial" w:cs="Arial"/>
          <w:b/>
          <w:bCs/>
          <w:lang w:eastAsia="en-GB"/>
        </w:rPr>
        <w:t xml:space="preserve">is the time required to </w:t>
      </w:r>
      <w:r w:rsidRPr="002E3FC6">
        <w:rPr>
          <w:rFonts w:ascii="Arial" w:eastAsia="Times New Roman" w:hAnsi="Arial" w:cs="Arial"/>
          <w:b/>
          <w:bCs/>
          <w:lang w:eastAsia="en-GB"/>
        </w:rPr>
        <w:t>steer the RX beam from the source cell to</w:t>
      </w:r>
      <w:r w:rsidRPr="008B1FF6">
        <w:rPr>
          <w:rFonts w:ascii="Arial" w:eastAsia="Times New Roman" w:hAnsi="Arial" w:cs="Arial"/>
          <w:b/>
          <w:bCs/>
          <w:lang w:eastAsia="en-GB"/>
        </w:rPr>
        <w:t xml:space="preserve"> the target </w:t>
      </w:r>
      <w:r w:rsidRPr="002E3FC6">
        <w:rPr>
          <w:rFonts w:ascii="Arial" w:eastAsia="Times New Roman" w:hAnsi="Arial" w:cs="Arial"/>
          <w:b/>
          <w:bCs/>
          <w:lang w:eastAsia="zh-CN"/>
        </w:rPr>
        <w:t>cell on</w:t>
      </w:r>
      <w:r>
        <w:rPr>
          <w:rFonts w:ascii="Arial" w:eastAsia="Times New Roman" w:hAnsi="Arial" w:cs="Arial"/>
          <w:b/>
          <w:bCs/>
          <w:lang w:eastAsia="zh-CN"/>
        </w:rPr>
        <w:t xml:space="preserve"> the</w:t>
      </w:r>
      <w:r w:rsidRPr="002E3FC6">
        <w:rPr>
          <w:rFonts w:ascii="Arial" w:eastAsia="Times New Roman" w:hAnsi="Arial" w:cs="Arial"/>
          <w:b/>
          <w:bCs/>
          <w:lang w:eastAsia="zh-CN"/>
        </w:rPr>
        <w:t xml:space="preserve"> different satellite. </w:t>
      </w:r>
      <w:r w:rsidRPr="008B1FF6">
        <w:rPr>
          <w:rFonts w:ascii="Arial" w:eastAsia="Times New Roman" w:hAnsi="Arial" w:cs="Arial"/>
          <w:b/>
          <w:bCs/>
          <w:lang w:eastAsia="en-GB"/>
        </w:rPr>
        <w:t xml:space="preserve"> </w:t>
      </w:r>
      <w:r w:rsidRPr="002E3FC6">
        <w:rPr>
          <w:rFonts w:ascii="Arial" w:eastAsia="Times New Roman" w:hAnsi="Arial" w:cs="Arial"/>
          <w:b/>
          <w:bCs/>
          <w:lang w:eastAsia="en-GB"/>
        </w:rPr>
        <w:t xml:space="preserve">FFS the value of </w:t>
      </w:r>
      <w:r w:rsidRPr="008B1FF6">
        <w:rPr>
          <w:rFonts w:ascii="Arial" w:eastAsia="Times New Roman" w:hAnsi="Arial" w:cs="Arial"/>
          <w:b/>
          <w:bCs/>
          <w:noProof/>
          <w:lang w:eastAsia="zh-CN"/>
        </w:rPr>
        <w:t>T</w:t>
      </w:r>
      <w:r w:rsidRPr="002E3FC6">
        <w:rPr>
          <w:rFonts w:ascii="Arial" w:eastAsia="Times New Roman" w:hAnsi="Arial" w:cs="Arial"/>
          <w:b/>
          <w:bCs/>
          <w:noProof/>
          <w:vertAlign w:val="subscript"/>
          <w:lang w:eastAsia="zh-CN"/>
        </w:rPr>
        <w:t>RX beam steering.</w:t>
      </w:r>
    </w:p>
    <w:p w14:paraId="09874179" w14:textId="349550D2" w:rsidR="004B31D7" w:rsidRDefault="0047072C" w:rsidP="0047072C">
      <w:pPr>
        <w:pStyle w:val="Caption"/>
        <w:tabs>
          <w:tab w:val="left" w:pos="3279"/>
        </w:tabs>
        <w:jc w:val="both"/>
        <w:rPr>
          <w:rFonts w:ascii="Arial" w:hAnsi="Arial" w:cs="Arial"/>
        </w:rPr>
      </w:pPr>
      <w:bookmarkStart w:id="6" w:name="_Ref146550209"/>
      <w:r w:rsidRPr="007418AB">
        <w:rPr>
          <w:rFonts w:ascii="Arial" w:hAnsi="Arial" w:cs="Arial"/>
        </w:rPr>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2E3FC6">
        <w:rPr>
          <w:rFonts w:ascii="Arial" w:hAnsi="Arial" w:cs="Arial"/>
          <w:noProof/>
        </w:rPr>
        <w:t>4</w:t>
      </w:r>
      <w:r w:rsidRPr="007418AB">
        <w:rPr>
          <w:rFonts w:ascii="Arial" w:hAnsi="Arial" w:cs="Arial"/>
        </w:rPr>
        <w:fldChar w:fldCharType="end"/>
      </w:r>
      <w:r w:rsidRPr="007418AB">
        <w:rPr>
          <w:rFonts w:ascii="Arial" w:hAnsi="Arial" w:cs="Arial"/>
        </w:rPr>
        <w:t xml:space="preserve">: </w:t>
      </w:r>
      <w:r>
        <w:rPr>
          <w:rFonts w:ascii="Arial" w:hAnsi="Arial" w:cs="Arial"/>
        </w:rPr>
        <w:t xml:space="preserve">For </w:t>
      </w:r>
      <w:r w:rsidR="004B31D7" w:rsidRPr="004B31D7">
        <w:rPr>
          <w:rFonts w:ascii="Arial" w:hAnsi="Arial" w:cs="Arial"/>
        </w:rPr>
        <w:t>int</w:t>
      </w:r>
      <w:r w:rsidR="004B31D7">
        <w:rPr>
          <w:rFonts w:ascii="Arial" w:hAnsi="Arial" w:cs="Arial"/>
        </w:rPr>
        <w:t>er</w:t>
      </w:r>
      <w:r w:rsidR="004B31D7" w:rsidRPr="004B31D7">
        <w:rPr>
          <w:rFonts w:ascii="Arial" w:hAnsi="Arial" w:cs="Arial"/>
        </w:rPr>
        <w:t>-sat and electronically-steered beam UEs,</w:t>
      </w:r>
      <w:r w:rsidR="004B31D7">
        <w:rPr>
          <w:rFonts w:ascii="Arial" w:hAnsi="Arial" w:cs="Arial"/>
        </w:rPr>
        <w:t xml:space="preserve"> similar to </w:t>
      </w:r>
      <w:r w:rsidR="004B31D7" w:rsidRPr="004B31D7">
        <w:rPr>
          <w:rFonts w:ascii="Arial" w:hAnsi="Arial" w:cs="Arial"/>
        </w:rPr>
        <w:t>mechanical steering beam</w:t>
      </w:r>
      <w:r w:rsidR="004B31D7">
        <w:rPr>
          <w:rFonts w:ascii="Arial" w:hAnsi="Arial" w:cs="Arial"/>
        </w:rPr>
        <w:t xml:space="preserve"> UE, define the following measurement </w:t>
      </w:r>
      <w:r w:rsidR="00A912FF">
        <w:rPr>
          <w:rFonts w:ascii="Arial" w:hAnsi="Arial" w:cs="Arial"/>
        </w:rPr>
        <w:t xml:space="preserve">procedure/performance </w:t>
      </w:r>
      <w:r w:rsidR="004B31D7">
        <w:rPr>
          <w:rFonts w:ascii="Arial" w:hAnsi="Arial" w:cs="Arial"/>
        </w:rPr>
        <w:t>requirements</w:t>
      </w:r>
      <w:r w:rsidR="00DF70AD">
        <w:rPr>
          <w:rFonts w:ascii="Arial" w:hAnsi="Arial" w:cs="Arial"/>
        </w:rPr>
        <w:t xml:space="preserve"> for serving cell but not for neighbouring cells</w:t>
      </w:r>
      <w:bookmarkEnd w:id="6"/>
      <w:r w:rsidR="00A912FF">
        <w:rPr>
          <w:rFonts w:ascii="Arial" w:hAnsi="Arial" w:cs="Arial"/>
        </w:rPr>
        <w:t>.</w:t>
      </w:r>
      <w:r w:rsidR="004B31D7">
        <w:rPr>
          <w:rFonts w:ascii="Arial" w:hAnsi="Arial" w:cs="Arial"/>
        </w:rPr>
        <w:t xml:space="preserve"> </w:t>
      </w:r>
    </w:p>
    <w:p w14:paraId="7160AA17" w14:textId="680E46C8" w:rsidR="00DF70AD" w:rsidRDefault="00DF70AD" w:rsidP="00DF70AD"/>
    <w:p w14:paraId="4DB7030C" w14:textId="28B3F6B7" w:rsidR="00962AD9" w:rsidRPr="00BB0F2D" w:rsidRDefault="00962AD9" w:rsidP="00962AD9">
      <w:pPr>
        <w:jc w:val="both"/>
        <w:rPr>
          <w:u w:val="single"/>
          <w:lang w:val="en-US"/>
        </w:rPr>
      </w:pPr>
      <w:r>
        <w:rPr>
          <w:u w:val="single"/>
          <w:lang w:val="en-US"/>
        </w:rPr>
        <w:t>Single TX beam per cell in DL</w:t>
      </w:r>
    </w:p>
    <w:p w14:paraId="74075397" w14:textId="5F691C9D" w:rsidR="00962AD9" w:rsidRDefault="00962AD9" w:rsidP="00DF70AD">
      <w:pPr>
        <w:rPr>
          <w:lang w:val="en-US"/>
        </w:rPr>
      </w:pPr>
      <w:r>
        <w:rPr>
          <w:lang w:val="en-US"/>
        </w:rPr>
        <w:t xml:space="preserve">Thus the beam management and the corresponding BFD/CBD and TCI switch requirement are not useful. However, by following the logic L1-RSRP requirements seems not useful neither. </w:t>
      </w:r>
    </w:p>
    <w:p w14:paraId="36FEC861" w14:textId="0A702E05" w:rsidR="00962AD9" w:rsidRDefault="00962AD9" w:rsidP="00962AD9">
      <w:pPr>
        <w:pStyle w:val="Caption"/>
        <w:tabs>
          <w:tab w:val="left" w:pos="3279"/>
        </w:tabs>
        <w:jc w:val="both"/>
        <w:rPr>
          <w:rFonts w:ascii="Arial" w:hAnsi="Arial" w:cs="Arial"/>
        </w:rPr>
      </w:pPr>
      <w:bookmarkStart w:id="7" w:name="_Ref146550213"/>
      <w:r w:rsidRPr="007418AB">
        <w:rPr>
          <w:rFonts w:ascii="Arial" w:hAnsi="Arial" w:cs="Arial"/>
        </w:rPr>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2E3FC6">
        <w:rPr>
          <w:rFonts w:ascii="Arial" w:hAnsi="Arial" w:cs="Arial"/>
          <w:noProof/>
        </w:rPr>
        <w:t>5</w:t>
      </w:r>
      <w:r w:rsidRPr="007418AB">
        <w:rPr>
          <w:rFonts w:ascii="Arial" w:hAnsi="Arial" w:cs="Arial"/>
        </w:rPr>
        <w:fldChar w:fldCharType="end"/>
      </w:r>
      <w:r w:rsidRPr="007418AB">
        <w:rPr>
          <w:rFonts w:ascii="Arial" w:hAnsi="Arial" w:cs="Arial"/>
        </w:rPr>
        <w:t xml:space="preserve">: </w:t>
      </w:r>
      <w:r>
        <w:rPr>
          <w:rFonts w:ascii="Arial" w:hAnsi="Arial" w:cs="Arial"/>
        </w:rPr>
        <w:t>Not to define L1-RSRP measurement requirement for Ka-band in R18.</w:t>
      </w:r>
      <w:bookmarkEnd w:id="7"/>
    </w:p>
    <w:p w14:paraId="3E805F88" w14:textId="5DDDB913" w:rsidR="00BB0F2D" w:rsidRDefault="00BB0F2D" w:rsidP="00DB6E21">
      <w:pPr>
        <w:jc w:val="both"/>
        <w:rPr>
          <w:lang w:val="en-US"/>
        </w:rPr>
      </w:pPr>
    </w:p>
    <w:p w14:paraId="037837AF" w14:textId="17CDD657" w:rsidR="0040307F" w:rsidRPr="0055765C" w:rsidRDefault="0040307F" w:rsidP="0055765C">
      <w:pPr>
        <w:jc w:val="both"/>
        <w:rPr>
          <w:u w:val="single"/>
          <w:lang w:val="en-US"/>
        </w:rPr>
      </w:pPr>
      <w:r w:rsidRPr="0055765C">
        <w:rPr>
          <w:rFonts w:hint="eastAsia"/>
          <w:u w:val="single"/>
          <w:lang w:val="en-US"/>
        </w:rPr>
        <w:t>S</w:t>
      </w:r>
      <w:r w:rsidRPr="0055765C">
        <w:rPr>
          <w:u w:val="single"/>
          <w:lang w:val="en-US"/>
        </w:rPr>
        <w:t>cheduling</w:t>
      </w:r>
      <w:r w:rsidR="00220DF9" w:rsidRPr="0055765C">
        <w:rPr>
          <w:u w:val="single"/>
          <w:lang w:val="en-US"/>
        </w:rPr>
        <w:t>/measurement</w:t>
      </w:r>
      <w:r w:rsidRPr="0055765C">
        <w:rPr>
          <w:u w:val="single"/>
          <w:lang w:val="en-US"/>
        </w:rPr>
        <w:t xml:space="preserve"> restriction</w:t>
      </w:r>
      <w:r w:rsidR="00BD0F8D">
        <w:rPr>
          <w:u w:val="single"/>
          <w:lang w:val="en-US"/>
        </w:rPr>
        <w:t xml:space="preserve"> in CONNECTED mode</w:t>
      </w:r>
    </w:p>
    <w:p w14:paraId="4FDEFBD4" w14:textId="07EC8B0F" w:rsidR="0040307F" w:rsidRDefault="00220DF9" w:rsidP="0055765C">
      <w:pPr>
        <w:pStyle w:val="ListParagraph"/>
        <w:numPr>
          <w:ilvl w:val="0"/>
          <w:numId w:val="30"/>
        </w:numPr>
        <w:ind w:firstLineChars="0"/>
        <w:jc w:val="both"/>
        <w:rPr>
          <w:rFonts w:eastAsia="新細明體"/>
          <w:lang w:eastAsia="zh-TW"/>
        </w:rPr>
      </w:pPr>
      <w:r>
        <w:rPr>
          <w:rFonts w:eastAsia="新細明體" w:hint="eastAsia"/>
          <w:lang w:eastAsia="zh-TW"/>
        </w:rPr>
        <w:t>T</w:t>
      </w:r>
      <w:r>
        <w:rPr>
          <w:rFonts w:eastAsia="新細明體"/>
          <w:lang w:eastAsia="zh-TW"/>
        </w:rPr>
        <w:t>his includes r</w:t>
      </w:r>
      <w:r w:rsidRPr="00552D62">
        <w:rPr>
          <w:rFonts w:eastAsia="新細明體"/>
          <w:lang w:eastAsia="zh-TW"/>
        </w:rPr>
        <w:t xml:space="preserve">adio </w:t>
      </w:r>
      <w:r>
        <w:rPr>
          <w:rFonts w:eastAsia="新細明體"/>
          <w:lang w:eastAsia="zh-TW"/>
        </w:rPr>
        <w:t>li</w:t>
      </w:r>
      <w:r w:rsidRPr="00552D62">
        <w:rPr>
          <w:rFonts w:eastAsia="新細明體"/>
          <w:lang w:eastAsia="zh-TW"/>
        </w:rPr>
        <w:t xml:space="preserve">nk </w:t>
      </w:r>
      <w:r>
        <w:rPr>
          <w:rFonts w:eastAsia="新細明體"/>
          <w:lang w:eastAsia="zh-TW"/>
        </w:rPr>
        <w:t>m</w:t>
      </w:r>
      <w:r w:rsidRPr="00552D62">
        <w:rPr>
          <w:rFonts w:eastAsia="新細明體"/>
          <w:lang w:eastAsia="zh-TW"/>
        </w:rPr>
        <w:t xml:space="preserve">onitoring, </w:t>
      </w:r>
      <w:r w:rsidR="00FF0E1D">
        <w:rPr>
          <w:rFonts w:eastAsia="新細明體"/>
          <w:lang w:eastAsia="zh-TW"/>
        </w:rPr>
        <w:t>m</w:t>
      </w:r>
      <w:r w:rsidR="00FF0E1D" w:rsidRPr="00552D62">
        <w:rPr>
          <w:rFonts w:eastAsia="新細明體"/>
          <w:lang w:eastAsia="zh-TW"/>
        </w:rPr>
        <w:t xml:space="preserve">easurement </w:t>
      </w:r>
      <w:r w:rsidR="00FF0E1D">
        <w:rPr>
          <w:rFonts w:eastAsia="新細明體"/>
          <w:lang w:eastAsia="zh-TW"/>
        </w:rPr>
        <w:t>p</w:t>
      </w:r>
      <w:r w:rsidR="00FF0E1D" w:rsidRPr="00552D62">
        <w:rPr>
          <w:rFonts w:eastAsia="新細明體"/>
          <w:lang w:eastAsia="zh-TW"/>
        </w:rPr>
        <w:t>rocedure</w:t>
      </w:r>
      <w:r w:rsidR="00FF0E1D">
        <w:rPr>
          <w:rFonts w:eastAsia="新細明體"/>
          <w:lang w:eastAsia="zh-TW"/>
        </w:rPr>
        <w:t xml:space="preserve"> </w:t>
      </w:r>
      <w:r>
        <w:rPr>
          <w:rFonts w:eastAsia="新細明體"/>
          <w:lang w:eastAsia="zh-TW"/>
        </w:rPr>
        <w:t>(L1/L3)</w:t>
      </w:r>
    </w:p>
    <w:p w14:paraId="196B6B46" w14:textId="2B664788" w:rsidR="00BD0F8D" w:rsidRPr="00BD0F8D" w:rsidRDefault="0055765C" w:rsidP="00BD0F8D">
      <w:pPr>
        <w:pStyle w:val="ListParagraph"/>
        <w:numPr>
          <w:ilvl w:val="0"/>
          <w:numId w:val="30"/>
        </w:numPr>
        <w:ind w:firstLineChars="0"/>
        <w:jc w:val="both"/>
        <w:rPr>
          <w:rFonts w:eastAsia="新細明體"/>
          <w:lang w:eastAsia="zh-TW"/>
        </w:rPr>
      </w:pPr>
      <w:bookmarkStart w:id="8" w:name="_Hlk146551184"/>
      <w:r>
        <w:rPr>
          <w:rFonts w:eastAsia="新細明體"/>
          <w:lang w:eastAsia="zh-TW"/>
        </w:rPr>
        <w:t>In FR1, it considers the mixed numerologies</w:t>
      </w:r>
      <w:r w:rsidR="003462EC">
        <w:rPr>
          <w:rFonts w:eastAsia="新細明體"/>
          <w:lang w:eastAsia="zh-TW"/>
        </w:rPr>
        <w:t xml:space="preserve"> between SSB and data/CSI-RS</w:t>
      </w:r>
      <w:r>
        <w:rPr>
          <w:rFonts w:eastAsia="新細明體"/>
          <w:lang w:eastAsia="zh-TW"/>
        </w:rPr>
        <w:t>.</w:t>
      </w:r>
      <w:r w:rsidR="003462EC">
        <w:rPr>
          <w:rFonts w:eastAsia="新細明體"/>
          <w:lang w:eastAsia="zh-TW"/>
        </w:rPr>
        <w:t xml:space="preserve"> It should be considered even only serving cell measurement (and no neighbor measurement) is performed. </w:t>
      </w:r>
      <w:r w:rsidR="00A912FF" w:rsidRPr="00A912FF">
        <w:rPr>
          <w:rFonts w:eastAsia="新細明體"/>
          <w:lang w:eastAsia="zh-TW"/>
        </w:rPr>
        <w:t>Currently, no TDD band is considered in NTN.</w:t>
      </w:r>
    </w:p>
    <w:bookmarkEnd w:id="8"/>
    <w:p w14:paraId="4B19143D" w14:textId="11AA42F5" w:rsidR="007A0188" w:rsidRDefault="0055765C" w:rsidP="0055765C">
      <w:pPr>
        <w:pStyle w:val="ListParagraph"/>
        <w:numPr>
          <w:ilvl w:val="0"/>
          <w:numId w:val="30"/>
        </w:numPr>
        <w:ind w:firstLineChars="0"/>
        <w:jc w:val="both"/>
        <w:rPr>
          <w:rFonts w:eastAsia="新細明體"/>
          <w:lang w:eastAsia="zh-TW"/>
        </w:rPr>
      </w:pPr>
      <w:r>
        <w:rPr>
          <w:rFonts w:eastAsia="新細明體"/>
          <w:lang w:eastAsia="zh-TW"/>
        </w:rPr>
        <w:lastRenderedPageBreak/>
        <w:t>In</w:t>
      </w:r>
      <w:r w:rsidR="00220DF9">
        <w:rPr>
          <w:rFonts w:eastAsia="新細明體"/>
          <w:lang w:eastAsia="zh-TW"/>
        </w:rPr>
        <w:t xml:space="preserve"> FR2</w:t>
      </w:r>
      <w:r>
        <w:rPr>
          <w:rFonts w:eastAsia="新細明體"/>
          <w:lang w:eastAsia="zh-TW"/>
        </w:rPr>
        <w:t>, it considers the</w:t>
      </w:r>
      <w:r w:rsidR="00220DF9">
        <w:rPr>
          <w:rFonts w:eastAsia="新細明體"/>
          <w:lang w:eastAsia="zh-TW"/>
        </w:rPr>
        <w:t xml:space="preserve"> limitation of Rx beam</w:t>
      </w:r>
      <w:r w:rsidR="003462EC">
        <w:rPr>
          <w:rFonts w:eastAsia="新細明體"/>
          <w:lang w:eastAsia="zh-TW"/>
        </w:rPr>
        <w:t xml:space="preserve"> between cells / channels / RSs</w:t>
      </w:r>
      <w:r w:rsidR="00962AD9">
        <w:rPr>
          <w:rFonts w:eastAsia="新細明體"/>
          <w:lang w:eastAsia="zh-TW"/>
        </w:rPr>
        <w:t>.</w:t>
      </w:r>
      <w:r w:rsidR="00D91127">
        <w:rPr>
          <w:rFonts w:eastAsia="新細明體"/>
          <w:lang w:eastAsia="zh-TW"/>
        </w:rPr>
        <w:t xml:space="preserve"> </w:t>
      </w:r>
    </w:p>
    <w:p w14:paraId="23CBB69D" w14:textId="4C39F1A0" w:rsidR="00962AD9" w:rsidRDefault="00962AD9" w:rsidP="0055765C">
      <w:pPr>
        <w:pStyle w:val="ListParagraph"/>
        <w:numPr>
          <w:ilvl w:val="1"/>
          <w:numId w:val="30"/>
        </w:numPr>
        <w:ind w:firstLineChars="0"/>
        <w:jc w:val="both"/>
        <w:rPr>
          <w:rFonts w:eastAsia="新細明體"/>
          <w:lang w:eastAsia="zh-TW"/>
        </w:rPr>
      </w:pPr>
      <w:r>
        <w:rPr>
          <w:rFonts w:eastAsia="新細明體"/>
          <w:lang w:eastAsia="zh-TW"/>
        </w:rPr>
        <w:t xml:space="preserve">As now </w:t>
      </w:r>
      <w:r w:rsidRPr="00962AD9">
        <w:rPr>
          <w:rFonts w:eastAsia="新細明體"/>
          <w:lang w:eastAsia="zh-TW"/>
        </w:rPr>
        <w:t xml:space="preserve">only 1 TX beam </w:t>
      </w:r>
      <w:r>
        <w:rPr>
          <w:rFonts w:eastAsia="新細明體"/>
          <w:lang w:eastAsia="zh-TW"/>
        </w:rPr>
        <w:t xml:space="preserve">per cell </w:t>
      </w:r>
      <w:r w:rsidRPr="00962AD9">
        <w:rPr>
          <w:rFonts w:eastAsia="新細明體"/>
          <w:lang w:eastAsia="zh-TW"/>
        </w:rPr>
        <w:t xml:space="preserve">is considered, </w:t>
      </w:r>
      <w:r>
        <w:rPr>
          <w:rFonts w:eastAsia="新細明體"/>
          <w:lang w:eastAsia="zh-TW"/>
        </w:rPr>
        <w:t xml:space="preserve">and target cell and serving cell share the same UE RX beam for intra-sat, and no neighbor cell measurement for inter-sat in CONN, wo don’t see the use case for the </w:t>
      </w:r>
      <w:r w:rsidRPr="00962AD9">
        <w:rPr>
          <w:rFonts w:eastAsia="新細明體"/>
          <w:lang w:eastAsia="zh-TW"/>
        </w:rPr>
        <w:t>limitation of Rx beam</w:t>
      </w:r>
      <w:r>
        <w:rPr>
          <w:rFonts w:eastAsia="新細明體"/>
          <w:lang w:eastAsia="zh-TW"/>
        </w:rPr>
        <w:t xml:space="preserve"> on </w:t>
      </w:r>
      <w:r w:rsidRPr="00962AD9">
        <w:rPr>
          <w:rFonts w:eastAsia="新細明體"/>
          <w:lang w:eastAsia="zh-TW"/>
        </w:rPr>
        <w:t>Scheduling/measurement restriction</w:t>
      </w:r>
      <w:r>
        <w:rPr>
          <w:rFonts w:eastAsia="新細明體"/>
          <w:lang w:eastAsia="zh-TW"/>
        </w:rPr>
        <w:t>.</w:t>
      </w:r>
    </w:p>
    <w:p w14:paraId="15F64C6D" w14:textId="4BD775B6" w:rsidR="00220DF9" w:rsidRPr="0091185C" w:rsidRDefault="007A0188" w:rsidP="0055765C">
      <w:pPr>
        <w:pStyle w:val="ListParagraph"/>
        <w:numPr>
          <w:ilvl w:val="1"/>
          <w:numId w:val="30"/>
        </w:numPr>
        <w:ind w:firstLineChars="0"/>
        <w:jc w:val="both"/>
        <w:rPr>
          <w:rFonts w:eastAsia="新細明體"/>
          <w:lang w:eastAsia="zh-TW"/>
        </w:rPr>
      </w:pPr>
      <w:r>
        <w:rPr>
          <w:rFonts w:eastAsia="新細明體"/>
          <w:lang w:eastAsia="zh-TW"/>
        </w:rPr>
        <w:t>T</w:t>
      </w:r>
      <w:r w:rsidR="00220DF9">
        <w:rPr>
          <w:rFonts w:eastAsia="新細明體"/>
          <w:lang w:eastAsia="zh-TW"/>
        </w:rPr>
        <w:t xml:space="preserve">he </w:t>
      </w:r>
      <w:r w:rsidR="00220DF9" w:rsidRPr="0091185C">
        <w:rPr>
          <w:rFonts w:eastAsia="新細明體"/>
          <w:i/>
          <w:iCs/>
          <w:lang w:eastAsia="zh-TW"/>
        </w:rPr>
        <w:t>scheduling restriction</w:t>
      </w:r>
      <w:r w:rsidR="00220DF9">
        <w:rPr>
          <w:rFonts w:eastAsia="新細明體"/>
          <w:lang w:eastAsia="zh-TW"/>
        </w:rPr>
        <w:t xml:space="preserve"> in FR2 was introduced because RAN4 allows UE to form fine beam for </w:t>
      </w:r>
      <w:r w:rsidR="00FF0E1D">
        <w:rPr>
          <w:rFonts w:eastAsia="新細明體"/>
          <w:lang w:eastAsia="zh-TW"/>
        </w:rPr>
        <w:t xml:space="preserve">L1 measurement / </w:t>
      </w:r>
      <w:r w:rsidR="00220DF9">
        <w:rPr>
          <w:rFonts w:eastAsia="新細明體"/>
          <w:lang w:eastAsia="zh-TW"/>
        </w:rPr>
        <w:t>PDSCH</w:t>
      </w:r>
      <w:r w:rsidR="00FF0E1D">
        <w:rPr>
          <w:rFonts w:eastAsia="新細明體"/>
          <w:lang w:eastAsia="zh-TW"/>
        </w:rPr>
        <w:t xml:space="preserve"> </w:t>
      </w:r>
      <w:r w:rsidR="00220DF9">
        <w:rPr>
          <w:rFonts w:eastAsia="新細明體"/>
          <w:lang w:eastAsia="zh-TW"/>
        </w:rPr>
        <w:t xml:space="preserve">reception and rough beam for L3 SSB measurement. </w:t>
      </w:r>
      <w:r>
        <w:rPr>
          <w:rFonts w:eastAsia="新細明體"/>
          <w:lang w:eastAsia="zh-TW"/>
        </w:rPr>
        <w:t xml:space="preserve">However, UE is not expected to form fine beam and rough beam at the same time. </w:t>
      </w:r>
      <w:r w:rsidR="00FF0E1D">
        <w:rPr>
          <w:rFonts w:eastAsia="新細明體"/>
          <w:lang w:eastAsia="zh-TW"/>
        </w:rPr>
        <w:t xml:space="preserve">Besides, the beam direction of PDSCH could be different from the beam direction of neighbor cell’s SSB. </w:t>
      </w:r>
      <w:r w:rsidRPr="0091185C">
        <w:rPr>
          <w:rFonts w:eastAsia="新細明體"/>
          <w:lang w:eastAsia="zh-TW"/>
        </w:rPr>
        <w:t>Therefore, w</w:t>
      </w:r>
      <w:r w:rsidR="00220DF9" w:rsidRPr="0091185C">
        <w:rPr>
          <w:rFonts w:eastAsia="新細明體"/>
          <w:lang w:eastAsia="zh-TW"/>
        </w:rPr>
        <w:t xml:space="preserve">hen PDSCH and </w:t>
      </w:r>
      <w:r w:rsidR="00FF0E1D" w:rsidRPr="0091185C">
        <w:rPr>
          <w:rFonts w:eastAsia="新細明體"/>
          <w:lang w:eastAsia="zh-TW"/>
        </w:rPr>
        <w:t xml:space="preserve">L3 </w:t>
      </w:r>
      <w:r w:rsidR="00220DF9" w:rsidRPr="0091185C">
        <w:rPr>
          <w:rFonts w:eastAsia="新細明體"/>
          <w:lang w:eastAsia="zh-TW"/>
        </w:rPr>
        <w:t>SSB collide on the same OFDM symbol, RAN4 decided to prioritize L3 SSB measurement</w:t>
      </w:r>
      <w:r w:rsidRPr="0091185C">
        <w:rPr>
          <w:rFonts w:eastAsia="新細明體"/>
          <w:lang w:eastAsia="zh-TW"/>
        </w:rPr>
        <w:t>, implying the scheduling restriction to PDSCH on the same OFDM symbol.</w:t>
      </w:r>
    </w:p>
    <w:p w14:paraId="3D9B46C4" w14:textId="75F964FC" w:rsidR="007A0188" w:rsidRDefault="007A0188" w:rsidP="0055765C">
      <w:pPr>
        <w:pStyle w:val="ListParagraph"/>
        <w:numPr>
          <w:ilvl w:val="1"/>
          <w:numId w:val="30"/>
        </w:numPr>
        <w:ind w:firstLineChars="0"/>
        <w:jc w:val="both"/>
        <w:rPr>
          <w:rFonts w:eastAsia="新細明體"/>
          <w:lang w:eastAsia="zh-TW"/>
        </w:rPr>
      </w:pPr>
      <w:r>
        <w:rPr>
          <w:rFonts w:eastAsia="新細明體"/>
          <w:lang w:eastAsia="zh-TW"/>
        </w:rPr>
        <w:t xml:space="preserve">The </w:t>
      </w:r>
      <w:r w:rsidRPr="0091185C">
        <w:rPr>
          <w:rFonts w:eastAsia="新細明體"/>
          <w:i/>
          <w:iCs/>
          <w:lang w:eastAsia="zh-TW"/>
        </w:rPr>
        <w:t xml:space="preserve">measurement restriction </w:t>
      </w:r>
      <w:r>
        <w:rPr>
          <w:rFonts w:eastAsia="新細明體"/>
          <w:lang w:eastAsia="zh-TW"/>
        </w:rPr>
        <w:t>in FR2 was introduced when 2 RS for L1 measurements (RLM, BFD, CBD, L1-RSRP) collided on the same OFDM symbol. UE may encounter a conflict when trying to form different Rx beam</w:t>
      </w:r>
      <w:r>
        <w:rPr>
          <w:rFonts w:eastAsia="新細明體" w:hint="eastAsia"/>
          <w:lang w:eastAsia="zh-TW"/>
        </w:rPr>
        <w:t>s</w:t>
      </w:r>
      <w:r>
        <w:rPr>
          <w:rFonts w:eastAsia="新細明體"/>
          <w:lang w:eastAsia="zh-TW"/>
        </w:rPr>
        <w:t xml:space="preserve"> toward different directions to receive different RS. RAN4 did not explicitly specify the measurement delay requirements in this case. </w:t>
      </w:r>
    </w:p>
    <w:p w14:paraId="7BBAE5CA" w14:textId="56C98874" w:rsidR="003462EC" w:rsidRDefault="003462EC" w:rsidP="00A912FF">
      <w:pPr>
        <w:pStyle w:val="Caption"/>
        <w:tabs>
          <w:tab w:val="left" w:pos="3279"/>
        </w:tabs>
        <w:jc w:val="both"/>
        <w:rPr>
          <w:rFonts w:ascii="Arial" w:hAnsi="Arial" w:cs="Arial"/>
        </w:rPr>
      </w:pPr>
      <w:bookmarkStart w:id="9" w:name="_Ref146550217"/>
      <w:bookmarkStart w:id="10" w:name="_Hlk146551192"/>
      <w:r w:rsidRPr="007418AB">
        <w:rPr>
          <w:rFonts w:ascii="Arial" w:hAnsi="Arial" w:cs="Arial"/>
        </w:rPr>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2E3FC6">
        <w:rPr>
          <w:rFonts w:ascii="Arial" w:hAnsi="Arial" w:cs="Arial"/>
          <w:noProof/>
        </w:rPr>
        <w:t>6</w:t>
      </w:r>
      <w:r w:rsidRPr="007418AB">
        <w:rPr>
          <w:rFonts w:ascii="Arial" w:hAnsi="Arial" w:cs="Arial"/>
        </w:rPr>
        <w:fldChar w:fldCharType="end"/>
      </w:r>
      <w:r w:rsidRPr="007418AB">
        <w:rPr>
          <w:rFonts w:ascii="Arial" w:hAnsi="Arial" w:cs="Arial"/>
        </w:rPr>
        <w:t xml:space="preserve">: </w:t>
      </w:r>
      <w:r w:rsidR="00F84961">
        <w:rPr>
          <w:rFonts w:ascii="Arial" w:hAnsi="Arial" w:cs="Arial"/>
        </w:rPr>
        <w:t>Reuse s</w:t>
      </w:r>
      <w:r w:rsidR="00F84961" w:rsidRPr="00F84961">
        <w:rPr>
          <w:rFonts w:ascii="Arial" w:hAnsi="Arial" w:cs="Arial"/>
        </w:rPr>
        <w:t>cheduling/measurement restriction</w:t>
      </w:r>
      <w:r w:rsidR="00F84961">
        <w:rPr>
          <w:rFonts w:ascii="Arial" w:hAnsi="Arial" w:cs="Arial"/>
        </w:rPr>
        <w:t xml:space="preserve"> </w:t>
      </w:r>
      <w:r w:rsidR="00A912FF">
        <w:rPr>
          <w:rFonts w:ascii="Arial" w:hAnsi="Arial" w:cs="Arial"/>
        </w:rPr>
        <w:t xml:space="preserve">for RLM and L3 measurements for </w:t>
      </w:r>
      <w:r w:rsidR="00A912FF" w:rsidRPr="00F84961">
        <w:rPr>
          <w:rFonts w:ascii="Arial" w:hAnsi="Arial" w:cs="Arial"/>
        </w:rPr>
        <w:t>mixed numerologies</w:t>
      </w:r>
      <w:r w:rsidR="00A912FF">
        <w:rPr>
          <w:rFonts w:ascii="Arial" w:hAnsi="Arial" w:cs="Arial"/>
        </w:rPr>
        <w:t xml:space="preserve">, </w:t>
      </w:r>
      <w:r w:rsidR="00F84961">
        <w:rPr>
          <w:rFonts w:ascii="Arial" w:hAnsi="Arial" w:cs="Arial"/>
        </w:rPr>
        <w:t xml:space="preserve">as </w:t>
      </w:r>
      <w:r w:rsidR="00A912FF">
        <w:rPr>
          <w:rFonts w:ascii="Arial" w:hAnsi="Arial" w:cs="Arial"/>
        </w:rPr>
        <w:t xml:space="preserve">defined </w:t>
      </w:r>
      <w:r w:rsidR="00F84961">
        <w:rPr>
          <w:rFonts w:ascii="Arial" w:hAnsi="Arial" w:cs="Arial"/>
        </w:rPr>
        <w:t>in FR 1 NTN.</w:t>
      </w:r>
      <w:bookmarkEnd w:id="9"/>
      <w:r>
        <w:rPr>
          <w:rFonts w:ascii="Arial" w:hAnsi="Arial" w:cs="Arial"/>
        </w:rPr>
        <w:t xml:space="preserve"> </w:t>
      </w:r>
    </w:p>
    <w:bookmarkEnd w:id="10"/>
    <w:p w14:paraId="4FC37C93" w14:textId="77777777" w:rsidR="0055765C" w:rsidRPr="003462EC" w:rsidRDefault="0055765C" w:rsidP="003462EC">
      <w:pPr>
        <w:jc w:val="both"/>
        <w:rPr>
          <w:rFonts w:eastAsia="新細明體"/>
          <w:lang w:eastAsia="zh-TW"/>
        </w:rPr>
      </w:pPr>
    </w:p>
    <w:p w14:paraId="429FC426" w14:textId="50CA9CC1" w:rsidR="00CB2CE9" w:rsidRPr="000F669A" w:rsidRDefault="006C6835" w:rsidP="00DB6E21">
      <w:pPr>
        <w:jc w:val="both"/>
        <w:rPr>
          <w:lang w:val="sv-SE"/>
        </w:rPr>
      </w:pPr>
      <w:r>
        <w:t xml:space="preserve">As a summary, </w:t>
      </w:r>
      <w:r w:rsidR="00FF0E1D">
        <w:t>t</w:t>
      </w:r>
      <w:r w:rsidR="000F669A">
        <w:rPr>
          <w:lang w:val="sv-SE"/>
        </w:rPr>
        <w:t xml:space="preserve">he </w:t>
      </w:r>
      <w:r w:rsidR="002E6A4E">
        <w:rPr>
          <w:lang w:val="sv-SE"/>
        </w:rPr>
        <w:t xml:space="preserve">corresponidng </w:t>
      </w:r>
      <w:r w:rsidR="000F669A">
        <w:rPr>
          <w:lang w:val="sv-SE"/>
        </w:rPr>
        <w:t>RRM requirements are analy</w:t>
      </w:r>
      <w:r w:rsidR="009B0B8A">
        <w:rPr>
          <w:lang w:val="sv-SE"/>
        </w:rPr>
        <w:t>sed</w:t>
      </w:r>
      <w:r w:rsidR="000F669A">
        <w:rPr>
          <w:lang w:val="sv-SE"/>
        </w:rPr>
        <w:t xml:space="preserve"> as the following: </w:t>
      </w:r>
    </w:p>
    <w:tbl>
      <w:tblPr>
        <w:tblW w:w="9195" w:type="dxa"/>
        <w:jc w:val="center"/>
        <w:tblCellMar>
          <w:left w:w="0" w:type="dxa"/>
          <w:right w:w="0" w:type="dxa"/>
        </w:tblCellMar>
        <w:tblLook w:val="0420" w:firstRow="1" w:lastRow="0" w:firstColumn="0" w:lastColumn="0" w:noHBand="0" w:noVBand="1"/>
      </w:tblPr>
      <w:tblGrid>
        <w:gridCol w:w="2313"/>
        <w:gridCol w:w="1646"/>
        <w:gridCol w:w="1560"/>
        <w:gridCol w:w="3676"/>
      </w:tblGrid>
      <w:tr w:rsidR="003A223E" w:rsidRPr="003B75B9" w14:paraId="33B010AA" w14:textId="1195DAF0" w:rsidTr="0091185C">
        <w:trPr>
          <w:trHeight w:val="363"/>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D9D9D9"/>
            <w:tcMar>
              <w:top w:w="54" w:type="dxa"/>
              <w:left w:w="108" w:type="dxa"/>
              <w:bottom w:w="54" w:type="dxa"/>
              <w:right w:w="108" w:type="dxa"/>
            </w:tcMar>
            <w:hideMark/>
          </w:tcPr>
          <w:p w14:paraId="57CBCD2B" w14:textId="5DAEC141" w:rsidR="003A223E" w:rsidRPr="003B75B9" w:rsidRDefault="003A223E" w:rsidP="003A223E">
            <w:pPr>
              <w:jc w:val="center"/>
              <w:rPr>
                <w:lang w:val="en-US"/>
              </w:rPr>
            </w:pPr>
            <w:r w:rsidRPr="003B75B9">
              <w:rPr>
                <w:b/>
                <w:bCs/>
                <w:lang w:val="en-US"/>
              </w:rPr>
              <w:t>TS 38</w:t>
            </w:r>
            <w:r>
              <w:rPr>
                <w:b/>
                <w:bCs/>
                <w:lang w:val="en-US"/>
              </w:rPr>
              <w:t>.</w:t>
            </w:r>
            <w:r w:rsidRPr="003B75B9">
              <w:rPr>
                <w:b/>
                <w:bCs/>
                <w:lang w:val="en-US"/>
              </w:rPr>
              <w:t>133 requirements</w:t>
            </w:r>
          </w:p>
        </w:tc>
        <w:tc>
          <w:tcPr>
            <w:tcW w:w="1646" w:type="dxa"/>
            <w:tcBorders>
              <w:top w:val="single" w:sz="8" w:space="0" w:color="353630"/>
              <w:left w:val="single" w:sz="8" w:space="0" w:color="353630"/>
              <w:bottom w:val="single" w:sz="8" w:space="0" w:color="353630"/>
              <w:right w:val="single" w:sz="8" w:space="0" w:color="353630"/>
            </w:tcBorders>
            <w:shd w:val="clear" w:color="auto" w:fill="D9D9D9"/>
          </w:tcPr>
          <w:p w14:paraId="280B23FD" w14:textId="77777777" w:rsidR="00245DFD" w:rsidRDefault="0087265B" w:rsidP="003A223E">
            <w:pPr>
              <w:jc w:val="center"/>
              <w:rPr>
                <w:b/>
                <w:bCs/>
                <w:lang w:val="en-US"/>
              </w:rPr>
            </w:pPr>
            <w:r w:rsidRPr="0087265B">
              <w:rPr>
                <w:b/>
                <w:bCs/>
                <w:lang w:val="en-US"/>
              </w:rPr>
              <w:t>Electronic</w:t>
            </w:r>
            <w:r w:rsidR="00245DFD">
              <w:rPr>
                <w:b/>
                <w:bCs/>
                <w:lang w:val="en-US"/>
              </w:rPr>
              <w:t>,</w:t>
            </w:r>
            <w:r>
              <w:rPr>
                <w:b/>
                <w:bCs/>
                <w:lang w:val="en-US"/>
              </w:rPr>
              <w:t xml:space="preserve"> </w:t>
            </w:r>
          </w:p>
          <w:p w14:paraId="19E743B6" w14:textId="0565A8D8" w:rsidR="003A223E" w:rsidRPr="00DB10FF" w:rsidDel="00DB10FF" w:rsidRDefault="0087265B" w:rsidP="003A223E">
            <w:pPr>
              <w:jc w:val="center"/>
              <w:rPr>
                <w:b/>
                <w:bCs/>
                <w:lang w:val="en-US"/>
              </w:rPr>
            </w:pPr>
            <w:r>
              <w:rPr>
                <w:b/>
                <w:bCs/>
                <w:lang w:val="en-US"/>
              </w:rPr>
              <w:t>Inter-Sat</w:t>
            </w:r>
          </w:p>
        </w:tc>
        <w:tc>
          <w:tcPr>
            <w:tcW w:w="1560" w:type="dxa"/>
            <w:tcBorders>
              <w:top w:val="single" w:sz="8" w:space="0" w:color="353630"/>
              <w:left w:val="single" w:sz="8" w:space="0" w:color="353630"/>
              <w:bottom w:val="single" w:sz="8" w:space="0" w:color="353630"/>
              <w:right w:val="single" w:sz="8" w:space="0" w:color="353630"/>
            </w:tcBorders>
            <w:shd w:val="clear" w:color="auto" w:fill="D9D9D9"/>
          </w:tcPr>
          <w:p w14:paraId="0EAC8E88" w14:textId="77777777" w:rsidR="00245DFD" w:rsidRDefault="0087265B" w:rsidP="003A223E">
            <w:pPr>
              <w:jc w:val="center"/>
              <w:rPr>
                <w:b/>
                <w:bCs/>
                <w:lang w:val="en-US"/>
              </w:rPr>
            </w:pPr>
            <w:r w:rsidRPr="0087265B">
              <w:rPr>
                <w:b/>
                <w:bCs/>
                <w:lang w:val="en-US"/>
              </w:rPr>
              <w:t>Electronic</w:t>
            </w:r>
            <w:r w:rsidR="00245DFD">
              <w:rPr>
                <w:b/>
                <w:bCs/>
                <w:lang w:val="en-US"/>
              </w:rPr>
              <w:t xml:space="preserve">, </w:t>
            </w:r>
          </w:p>
          <w:p w14:paraId="0CDF64A5" w14:textId="0CE4B78C" w:rsidR="003A223E" w:rsidRPr="003B75B9" w:rsidDel="00DB10FF" w:rsidRDefault="0087265B" w:rsidP="003A223E">
            <w:pPr>
              <w:jc w:val="center"/>
              <w:rPr>
                <w:b/>
                <w:bCs/>
                <w:lang w:val="en-US"/>
              </w:rPr>
            </w:pPr>
            <w:r>
              <w:rPr>
                <w:b/>
                <w:bCs/>
                <w:lang w:val="en-US"/>
              </w:rPr>
              <w:t>Intra-Sat</w:t>
            </w:r>
          </w:p>
        </w:tc>
        <w:tc>
          <w:tcPr>
            <w:tcW w:w="3676" w:type="dxa"/>
            <w:tcBorders>
              <w:top w:val="single" w:sz="8" w:space="0" w:color="353630"/>
              <w:left w:val="single" w:sz="8" w:space="0" w:color="353630"/>
              <w:bottom w:val="single" w:sz="8" w:space="0" w:color="353630"/>
              <w:right w:val="single" w:sz="8" w:space="0" w:color="353630"/>
            </w:tcBorders>
            <w:shd w:val="clear" w:color="auto" w:fill="D9D9D9"/>
          </w:tcPr>
          <w:p w14:paraId="03627163" w14:textId="017ACC9C" w:rsidR="003A223E" w:rsidRPr="00DB10FF" w:rsidRDefault="003A223E" w:rsidP="003A223E">
            <w:pPr>
              <w:jc w:val="center"/>
              <w:rPr>
                <w:b/>
                <w:bCs/>
                <w:lang w:val="en-US"/>
              </w:rPr>
            </w:pPr>
            <w:r>
              <w:rPr>
                <w:b/>
                <w:bCs/>
                <w:lang w:val="en-US"/>
              </w:rPr>
              <w:t>Description</w:t>
            </w:r>
          </w:p>
        </w:tc>
      </w:tr>
      <w:tr w:rsidR="0087265B" w:rsidRPr="003B75B9" w14:paraId="2E9F0088" w14:textId="77777777" w:rsidTr="0091185C">
        <w:trPr>
          <w:trHeight w:val="363"/>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FFFFFF"/>
            <w:tcMar>
              <w:top w:w="54" w:type="dxa"/>
              <w:left w:w="108" w:type="dxa"/>
              <w:bottom w:w="54" w:type="dxa"/>
              <w:right w:w="108" w:type="dxa"/>
            </w:tcMar>
          </w:tcPr>
          <w:p w14:paraId="19607825" w14:textId="7FF573AC" w:rsidR="0087265B" w:rsidRPr="003B75B9" w:rsidRDefault="0087265B" w:rsidP="0087265B">
            <w:pPr>
              <w:rPr>
                <w:lang w:val="en-US"/>
              </w:rPr>
            </w:pPr>
            <w:r>
              <w:rPr>
                <w:lang w:val="en-US"/>
              </w:rPr>
              <w:t>Timing requirement</w:t>
            </w:r>
          </w:p>
        </w:tc>
        <w:tc>
          <w:tcPr>
            <w:tcW w:w="1646" w:type="dxa"/>
            <w:tcBorders>
              <w:top w:val="single" w:sz="8" w:space="0" w:color="353630"/>
              <w:left w:val="single" w:sz="8" w:space="0" w:color="353630"/>
              <w:bottom w:val="single" w:sz="8" w:space="0" w:color="353630"/>
              <w:right w:val="single" w:sz="8" w:space="0" w:color="353630"/>
            </w:tcBorders>
            <w:shd w:val="clear" w:color="auto" w:fill="FFFFFF"/>
          </w:tcPr>
          <w:p w14:paraId="24EDDABE" w14:textId="5B57CC08" w:rsidR="0087265B" w:rsidRDefault="0087265B" w:rsidP="0087265B">
            <w:pPr>
              <w:jc w:val="center"/>
              <w:rPr>
                <w:lang w:val="en-US"/>
              </w:rPr>
            </w:pPr>
            <w:r>
              <w:rPr>
                <w:lang w:val="en-US"/>
              </w:rPr>
              <w:t>Y</w:t>
            </w:r>
          </w:p>
        </w:tc>
        <w:tc>
          <w:tcPr>
            <w:tcW w:w="1560" w:type="dxa"/>
            <w:tcBorders>
              <w:top w:val="single" w:sz="8" w:space="0" w:color="353630"/>
              <w:left w:val="single" w:sz="8" w:space="0" w:color="353630"/>
              <w:bottom w:val="single" w:sz="8" w:space="0" w:color="353630"/>
              <w:right w:val="single" w:sz="8" w:space="0" w:color="353630"/>
            </w:tcBorders>
            <w:shd w:val="clear" w:color="auto" w:fill="FFFFFF"/>
          </w:tcPr>
          <w:p w14:paraId="53ED6072" w14:textId="43B38C41" w:rsidR="0087265B" w:rsidRDefault="0087265B" w:rsidP="0087265B">
            <w:pPr>
              <w:jc w:val="center"/>
              <w:rPr>
                <w:lang w:val="en-US"/>
              </w:rPr>
            </w:pPr>
            <w:r>
              <w:rPr>
                <w:lang w:val="en-US"/>
              </w:rPr>
              <w:t>Y</w:t>
            </w:r>
          </w:p>
        </w:tc>
        <w:tc>
          <w:tcPr>
            <w:tcW w:w="3676" w:type="dxa"/>
            <w:tcBorders>
              <w:top w:val="single" w:sz="8" w:space="0" w:color="353630"/>
              <w:left w:val="single" w:sz="8" w:space="0" w:color="353630"/>
              <w:bottom w:val="single" w:sz="8" w:space="0" w:color="353630"/>
              <w:right w:val="single" w:sz="8" w:space="0" w:color="353630"/>
            </w:tcBorders>
            <w:shd w:val="clear" w:color="auto" w:fill="FFFFFF"/>
          </w:tcPr>
          <w:p w14:paraId="4E181538" w14:textId="275C0C27" w:rsidR="0087265B" w:rsidRDefault="00245DFD" w:rsidP="0087265B">
            <w:pPr>
              <w:rPr>
                <w:lang w:val="en-US"/>
              </w:rPr>
            </w:pPr>
            <w:r>
              <w:rPr>
                <w:lang w:val="en-US"/>
              </w:rPr>
              <w:t xml:space="preserve">To consider 60kHz/120kHz SCS. </w:t>
            </w:r>
            <w:r w:rsidR="0087265B" w:rsidRPr="0087265B">
              <w:rPr>
                <w:lang w:val="en-US"/>
              </w:rPr>
              <w:t xml:space="preserve">nothing to do with the UE beam sweeping architecture. The main causes to the timing error are the DL timing estimation accuracy, RF circuit uncertainty, GNSS estimation accuracy, …, etc. </w:t>
            </w:r>
          </w:p>
          <w:p w14:paraId="5499E2CF" w14:textId="1E3CD576" w:rsidR="0087265B" w:rsidRDefault="0087265B" w:rsidP="0087265B">
            <w:pPr>
              <w:rPr>
                <w:lang w:val="en-US"/>
              </w:rPr>
            </w:pPr>
            <w:r w:rsidRPr="0087265B">
              <w:rPr>
                <w:lang w:val="en-US"/>
              </w:rPr>
              <w:t xml:space="preserve">In general, we believe the same requirement can be shared for both </w:t>
            </w:r>
            <w:r>
              <w:rPr>
                <w:lang w:val="en-US"/>
              </w:rPr>
              <w:t xml:space="preserve">Type 1/Type 2 UE. </w:t>
            </w:r>
          </w:p>
        </w:tc>
      </w:tr>
      <w:tr w:rsidR="00245DFD" w:rsidRPr="003B75B9" w14:paraId="4A145451" w14:textId="4BE0D4F9" w:rsidTr="0091185C">
        <w:trPr>
          <w:trHeight w:val="363"/>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FFFFFF"/>
            <w:tcMar>
              <w:top w:w="54" w:type="dxa"/>
              <w:left w:w="108" w:type="dxa"/>
              <w:bottom w:w="54" w:type="dxa"/>
              <w:right w:w="108" w:type="dxa"/>
            </w:tcMar>
            <w:hideMark/>
          </w:tcPr>
          <w:p w14:paraId="047C1165" w14:textId="680D3393" w:rsidR="00245DFD" w:rsidRPr="003B75B9" w:rsidRDefault="00245DFD" w:rsidP="00245DFD">
            <w:pPr>
              <w:rPr>
                <w:lang w:val="en-US"/>
              </w:rPr>
            </w:pPr>
            <w:r w:rsidRPr="003B75B9">
              <w:rPr>
                <w:lang w:val="en-US"/>
              </w:rPr>
              <w:t xml:space="preserve">RRC IDLE mobility </w:t>
            </w:r>
          </w:p>
        </w:tc>
        <w:tc>
          <w:tcPr>
            <w:tcW w:w="1646" w:type="dxa"/>
            <w:tcBorders>
              <w:top w:val="single" w:sz="8" w:space="0" w:color="353630"/>
              <w:left w:val="single" w:sz="8" w:space="0" w:color="353630"/>
              <w:bottom w:val="single" w:sz="8" w:space="0" w:color="353630"/>
              <w:right w:val="single" w:sz="8" w:space="0" w:color="353630"/>
            </w:tcBorders>
            <w:shd w:val="clear" w:color="auto" w:fill="FFFFFF"/>
          </w:tcPr>
          <w:p w14:paraId="78955E48" w14:textId="0DF267C2" w:rsidR="00245DFD" w:rsidRPr="003B75B9" w:rsidRDefault="00245DFD" w:rsidP="00245DFD">
            <w:pPr>
              <w:jc w:val="center"/>
              <w:rPr>
                <w:lang w:val="en-US"/>
              </w:rPr>
            </w:pPr>
            <w:r>
              <w:rPr>
                <w:lang w:val="en-US"/>
              </w:rPr>
              <w:t>L</w:t>
            </w:r>
          </w:p>
        </w:tc>
        <w:tc>
          <w:tcPr>
            <w:tcW w:w="1560" w:type="dxa"/>
            <w:tcBorders>
              <w:top w:val="single" w:sz="8" w:space="0" w:color="353630"/>
              <w:left w:val="single" w:sz="8" w:space="0" w:color="353630"/>
              <w:bottom w:val="single" w:sz="8" w:space="0" w:color="353630"/>
              <w:right w:val="single" w:sz="8" w:space="0" w:color="353630"/>
            </w:tcBorders>
            <w:shd w:val="clear" w:color="auto" w:fill="FFFFFF"/>
          </w:tcPr>
          <w:p w14:paraId="2A259728" w14:textId="7038FBFE" w:rsidR="00245DFD" w:rsidRPr="003B75B9" w:rsidRDefault="00245DFD" w:rsidP="00245DFD">
            <w:pPr>
              <w:jc w:val="center"/>
              <w:rPr>
                <w:lang w:val="en-US"/>
              </w:rPr>
            </w:pPr>
            <w:r>
              <w:rPr>
                <w:lang w:val="en-US"/>
              </w:rPr>
              <w:t>L</w:t>
            </w:r>
          </w:p>
        </w:tc>
        <w:tc>
          <w:tcPr>
            <w:tcW w:w="3676" w:type="dxa"/>
            <w:tcBorders>
              <w:top w:val="single" w:sz="8" w:space="0" w:color="353630"/>
              <w:left w:val="single" w:sz="8" w:space="0" w:color="353630"/>
              <w:bottom w:val="single" w:sz="8" w:space="0" w:color="353630"/>
              <w:right w:val="single" w:sz="8" w:space="0" w:color="353630"/>
            </w:tcBorders>
            <w:shd w:val="clear" w:color="auto" w:fill="FFFFFF"/>
          </w:tcPr>
          <w:p w14:paraId="7752C8CF" w14:textId="22DB725C" w:rsidR="00245DFD" w:rsidRDefault="00245DFD" w:rsidP="00245DFD">
            <w:pPr>
              <w:rPr>
                <w:lang w:val="en-US"/>
              </w:rPr>
            </w:pPr>
            <w:r>
              <w:rPr>
                <w:lang w:val="en-US"/>
              </w:rPr>
              <w:t xml:space="preserve">For intra-sat: </w:t>
            </w:r>
            <w:r w:rsidR="0055765C" w:rsidRPr="0055765C">
              <w:rPr>
                <w:highlight w:val="yellow"/>
                <w:lang w:val="en-US"/>
              </w:rPr>
              <w:t>may</w:t>
            </w:r>
            <w:r w:rsidRPr="0055765C">
              <w:rPr>
                <w:highlight w:val="yellow"/>
                <w:lang w:val="en-US"/>
              </w:rPr>
              <w:t xml:space="preserve"> consider RX beam refinement e.g. for mobile UE</w:t>
            </w:r>
          </w:p>
          <w:p w14:paraId="31C440D9" w14:textId="3DEE92A7" w:rsidR="00245DFD" w:rsidRPr="003B75B9" w:rsidRDefault="00245DFD" w:rsidP="00245DFD">
            <w:pPr>
              <w:rPr>
                <w:lang w:val="en-US"/>
              </w:rPr>
            </w:pPr>
            <w:r>
              <w:rPr>
                <w:lang w:val="en-US"/>
              </w:rPr>
              <w:t>For inter-sat: consider RX beam sweeping.</w:t>
            </w:r>
          </w:p>
        </w:tc>
      </w:tr>
      <w:tr w:rsidR="00245DFD" w:rsidRPr="003B75B9" w14:paraId="102F8803" w14:textId="2A4A4EC6" w:rsidTr="0091185C">
        <w:trPr>
          <w:trHeight w:val="363"/>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FFFFFF"/>
            <w:tcMar>
              <w:top w:w="54" w:type="dxa"/>
              <w:left w:w="108" w:type="dxa"/>
              <w:bottom w:w="54" w:type="dxa"/>
              <w:right w:w="108" w:type="dxa"/>
            </w:tcMar>
            <w:hideMark/>
          </w:tcPr>
          <w:p w14:paraId="45292D24" w14:textId="5D80701B" w:rsidR="00245DFD" w:rsidRPr="003B75B9" w:rsidRDefault="00245DFD" w:rsidP="00245DFD">
            <w:pPr>
              <w:rPr>
                <w:lang w:val="en-US"/>
              </w:rPr>
            </w:pPr>
            <w:r w:rsidRPr="003B75B9">
              <w:rPr>
                <w:lang w:val="en-US"/>
              </w:rPr>
              <w:t xml:space="preserve">Handover </w:t>
            </w:r>
          </w:p>
        </w:tc>
        <w:tc>
          <w:tcPr>
            <w:tcW w:w="1646" w:type="dxa"/>
            <w:tcBorders>
              <w:top w:val="single" w:sz="8" w:space="0" w:color="353630"/>
              <w:left w:val="single" w:sz="8" w:space="0" w:color="353630"/>
              <w:bottom w:val="single" w:sz="8" w:space="0" w:color="353630"/>
              <w:right w:val="single" w:sz="8" w:space="0" w:color="353630"/>
            </w:tcBorders>
            <w:shd w:val="clear" w:color="auto" w:fill="FFFFFF"/>
          </w:tcPr>
          <w:p w14:paraId="11703F46" w14:textId="23DF7E53" w:rsidR="00245DFD" w:rsidRPr="003B75B9" w:rsidRDefault="00245DFD" w:rsidP="00245DFD">
            <w:pPr>
              <w:jc w:val="center"/>
              <w:rPr>
                <w:lang w:val="en-US"/>
              </w:rPr>
            </w:pPr>
            <w:r>
              <w:rPr>
                <w:lang w:val="en-US"/>
              </w:rPr>
              <w:t>Y</w:t>
            </w:r>
          </w:p>
        </w:tc>
        <w:tc>
          <w:tcPr>
            <w:tcW w:w="1560" w:type="dxa"/>
            <w:tcBorders>
              <w:top w:val="single" w:sz="8" w:space="0" w:color="353630"/>
              <w:left w:val="single" w:sz="8" w:space="0" w:color="353630"/>
              <w:bottom w:val="single" w:sz="8" w:space="0" w:color="353630"/>
              <w:right w:val="single" w:sz="8" w:space="0" w:color="353630"/>
            </w:tcBorders>
            <w:shd w:val="clear" w:color="auto" w:fill="FFFFFF"/>
          </w:tcPr>
          <w:p w14:paraId="3C196B2B" w14:textId="5D263E12" w:rsidR="00245DFD" w:rsidRPr="003B75B9" w:rsidRDefault="00245DFD" w:rsidP="00245DFD">
            <w:pPr>
              <w:jc w:val="center"/>
              <w:rPr>
                <w:lang w:val="en-US"/>
              </w:rPr>
            </w:pPr>
            <w:r>
              <w:rPr>
                <w:lang w:val="en-US"/>
              </w:rPr>
              <w:t>Y</w:t>
            </w:r>
          </w:p>
        </w:tc>
        <w:tc>
          <w:tcPr>
            <w:tcW w:w="3676" w:type="dxa"/>
            <w:tcBorders>
              <w:top w:val="single" w:sz="8" w:space="0" w:color="353630"/>
              <w:left w:val="single" w:sz="8" w:space="0" w:color="353630"/>
              <w:bottom w:val="single" w:sz="8" w:space="0" w:color="353630"/>
              <w:right w:val="single" w:sz="8" w:space="0" w:color="353630"/>
            </w:tcBorders>
            <w:shd w:val="clear" w:color="auto" w:fill="FFFFFF"/>
          </w:tcPr>
          <w:p w14:paraId="434F5446" w14:textId="5865DC35" w:rsidR="00245DFD" w:rsidRPr="003B75B9" w:rsidRDefault="00245DFD" w:rsidP="00245DFD">
            <w:pPr>
              <w:rPr>
                <w:lang w:val="en-US"/>
              </w:rPr>
            </w:pPr>
            <w:r>
              <w:rPr>
                <w:lang w:val="en-US"/>
              </w:rPr>
              <w:t>To consider Ka</w:t>
            </w:r>
            <w:r w:rsidRPr="003B75B9">
              <w:rPr>
                <w:lang w:val="en-US"/>
              </w:rPr>
              <w:t xml:space="preserve"> </w:t>
            </w:r>
            <w:r>
              <w:rPr>
                <w:lang w:val="en-US"/>
              </w:rPr>
              <w:t xml:space="preserve">band </w:t>
            </w:r>
            <w:r w:rsidRPr="003B75B9">
              <w:rPr>
                <w:lang w:val="en-US"/>
              </w:rPr>
              <w:t xml:space="preserve">– </w:t>
            </w:r>
            <w:r>
              <w:rPr>
                <w:lang w:val="en-US"/>
              </w:rPr>
              <w:t>Ka band</w:t>
            </w:r>
            <w:r w:rsidRPr="003B75B9">
              <w:rPr>
                <w:lang w:val="en-US"/>
              </w:rPr>
              <w:t xml:space="preserve"> HO</w:t>
            </w:r>
          </w:p>
          <w:p w14:paraId="06B4DE83" w14:textId="25FD15A1" w:rsidR="00245DFD" w:rsidRDefault="00245DFD" w:rsidP="00245DFD">
            <w:pPr>
              <w:rPr>
                <w:lang w:val="en-US"/>
              </w:rPr>
            </w:pPr>
            <w:r>
              <w:rPr>
                <w:lang w:val="en-US"/>
              </w:rPr>
              <w:t>For intra-sat: NOT to consider RX beam factor</w:t>
            </w:r>
          </w:p>
          <w:p w14:paraId="6DEEB284" w14:textId="343E28C2" w:rsidR="00245DFD" w:rsidRPr="00245DFD" w:rsidRDefault="00245DFD" w:rsidP="00245DFD">
            <w:pPr>
              <w:rPr>
                <w:rFonts w:eastAsia="新細明體"/>
                <w:lang w:val="en-US" w:eastAsia="zh-TW"/>
              </w:rPr>
            </w:pPr>
            <w:r>
              <w:rPr>
                <w:lang w:val="en-US"/>
              </w:rPr>
              <w:t xml:space="preserve">For inter-sat: NOT to consider RX beam factor. </w:t>
            </w:r>
            <w:r w:rsidRPr="00245DFD">
              <w:rPr>
                <w:rFonts w:hint="eastAsia"/>
                <w:lang w:val="en-US"/>
              </w:rPr>
              <w:t>On</w:t>
            </w:r>
            <w:r w:rsidRPr="00245DFD">
              <w:rPr>
                <w:lang w:val="en-US"/>
              </w:rPr>
              <w:t>ly blind HO.</w:t>
            </w:r>
          </w:p>
        </w:tc>
      </w:tr>
      <w:tr w:rsidR="00245DFD" w:rsidRPr="003B75B9" w14:paraId="09DCEBC4" w14:textId="0AA40D9D" w:rsidTr="0091185C">
        <w:trPr>
          <w:trHeight w:val="363"/>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FFFFFF"/>
            <w:tcMar>
              <w:top w:w="54" w:type="dxa"/>
              <w:left w:w="108" w:type="dxa"/>
              <w:bottom w:w="54" w:type="dxa"/>
              <w:right w:w="108" w:type="dxa"/>
            </w:tcMar>
            <w:hideMark/>
          </w:tcPr>
          <w:p w14:paraId="0A81A161" w14:textId="2359B69E" w:rsidR="00245DFD" w:rsidRPr="003B75B9" w:rsidRDefault="00245DFD" w:rsidP="00245DFD">
            <w:pPr>
              <w:rPr>
                <w:lang w:val="en-US"/>
              </w:rPr>
            </w:pPr>
            <w:r w:rsidRPr="003B75B9">
              <w:rPr>
                <w:lang w:val="en-US"/>
              </w:rPr>
              <w:t xml:space="preserve">RRC Re-establishment </w:t>
            </w:r>
          </w:p>
        </w:tc>
        <w:tc>
          <w:tcPr>
            <w:tcW w:w="1646" w:type="dxa"/>
            <w:tcBorders>
              <w:top w:val="single" w:sz="8" w:space="0" w:color="353630"/>
              <w:left w:val="single" w:sz="8" w:space="0" w:color="353630"/>
              <w:bottom w:val="single" w:sz="8" w:space="0" w:color="353630"/>
              <w:right w:val="single" w:sz="8" w:space="0" w:color="353630"/>
            </w:tcBorders>
            <w:shd w:val="clear" w:color="auto" w:fill="FFFFFF"/>
          </w:tcPr>
          <w:p w14:paraId="760709F0" w14:textId="67D81CB7" w:rsidR="00245DFD" w:rsidRPr="003B75B9" w:rsidRDefault="00245DFD" w:rsidP="00245DFD">
            <w:pPr>
              <w:jc w:val="center"/>
              <w:rPr>
                <w:lang w:val="en-US"/>
              </w:rPr>
            </w:pPr>
            <w:r>
              <w:rPr>
                <w:lang w:val="en-US"/>
              </w:rPr>
              <w:t>L</w:t>
            </w:r>
          </w:p>
        </w:tc>
        <w:tc>
          <w:tcPr>
            <w:tcW w:w="1560" w:type="dxa"/>
            <w:tcBorders>
              <w:top w:val="single" w:sz="8" w:space="0" w:color="353630"/>
              <w:left w:val="single" w:sz="8" w:space="0" w:color="353630"/>
              <w:bottom w:val="single" w:sz="8" w:space="0" w:color="353630"/>
              <w:right w:val="single" w:sz="8" w:space="0" w:color="353630"/>
            </w:tcBorders>
            <w:shd w:val="clear" w:color="auto" w:fill="FFFFFF"/>
          </w:tcPr>
          <w:p w14:paraId="18A6B1FD" w14:textId="6D97F887" w:rsidR="00245DFD" w:rsidRPr="003B75B9" w:rsidRDefault="00245DFD" w:rsidP="00245DFD">
            <w:pPr>
              <w:jc w:val="center"/>
              <w:rPr>
                <w:lang w:val="en-US"/>
              </w:rPr>
            </w:pPr>
            <w:r>
              <w:rPr>
                <w:lang w:val="en-US"/>
              </w:rPr>
              <w:t>L</w:t>
            </w:r>
          </w:p>
        </w:tc>
        <w:tc>
          <w:tcPr>
            <w:tcW w:w="3676" w:type="dxa"/>
            <w:tcBorders>
              <w:top w:val="single" w:sz="8" w:space="0" w:color="353630"/>
              <w:left w:val="single" w:sz="8" w:space="0" w:color="353630"/>
              <w:bottom w:val="single" w:sz="8" w:space="0" w:color="353630"/>
              <w:right w:val="single" w:sz="8" w:space="0" w:color="353630"/>
            </w:tcBorders>
            <w:shd w:val="clear" w:color="auto" w:fill="FFFFFF"/>
          </w:tcPr>
          <w:p w14:paraId="30F7E688" w14:textId="7BACE579" w:rsidR="00245DFD" w:rsidRDefault="00245DFD" w:rsidP="00245DFD">
            <w:pPr>
              <w:rPr>
                <w:lang w:val="en-US"/>
              </w:rPr>
            </w:pPr>
            <w:r>
              <w:rPr>
                <w:lang w:val="en-US"/>
              </w:rPr>
              <w:t xml:space="preserve">For intra-sat: </w:t>
            </w:r>
            <w:r w:rsidR="0055765C" w:rsidRPr="0055765C">
              <w:rPr>
                <w:highlight w:val="yellow"/>
                <w:lang w:val="en-US"/>
              </w:rPr>
              <w:t>may consider RX beam refinement e.g. for mobile UE</w:t>
            </w:r>
          </w:p>
          <w:p w14:paraId="2796E749" w14:textId="37E774E8" w:rsidR="00245DFD" w:rsidRPr="003B75B9" w:rsidRDefault="00245DFD" w:rsidP="00245DFD">
            <w:pPr>
              <w:rPr>
                <w:lang w:val="en-US"/>
              </w:rPr>
            </w:pPr>
            <w:r>
              <w:rPr>
                <w:lang w:val="en-US"/>
              </w:rPr>
              <w:t>For inter-sat: consider RX beam sweeping.</w:t>
            </w:r>
          </w:p>
        </w:tc>
      </w:tr>
      <w:tr w:rsidR="00245DFD" w:rsidRPr="003B75B9" w14:paraId="6CF6712E" w14:textId="03F372C4" w:rsidTr="0091185C">
        <w:trPr>
          <w:trHeight w:val="618"/>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FFFFFF"/>
            <w:tcMar>
              <w:top w:w="54" w:type="dxa"/>
              <w:left w:w="108" w:type="dxa"/>
              <w:bottom w:w="54" w:type="dxa"/>
              <w:right w:w="108" w:type="dxa"/>
            </w:tcMar>
            <w:hideMark/>
          </w:tcPr>
          <w:p w14:paraId="601A7443" w14:textId="100BD40B" w:rsidR="00245DFD" w:rsidRPr="003B75B9" w:rsidRDefault="00245DFD" w:rsidP="00245DFD">
            <w:pPr>
              <w:rPr>
                <w:lang w:val="en-US"/>
              </w:rPr>
            </w:pPr>
            <w:r w:rsidRPr="003B75B9">
              <w:rPr>
                <w:lang w:val="en-US"/>
              </w:rPr>
              <w:t>RRC Connection Release</w:t>
            </w:r>
          </w:p>
          <w:p w14:paraId="71EB18BC" w14:textId="43BF9A13" w:rsidR="00245DFD" w:rsidRPr="003B75B9" w:rsidRDefault="00245DFD" w:rsidP="00245DFD">
            <w:pPr>
              <w:rPr>
                <w:lang w:val="en-US"/>
              </w:rPr>
            </w:pPr>
            <w:r w:rsidRPr="003B75B9">
              <w:rPr>
                <w:lang w:val="en-US"/>
              </w:rPr>
              <w:t xml:space="preserve">with Redirection </w:t>
            </w:r>
          </w:p>
        </w:tc>
        <w:tc>
          <w:tcPr>
            <w:tcW w:w="1646" w:type="dxa"/>
            <w:tcBorders>
              <w:top w:val="single" w:sz="8" w:space="0" w:color="353630"/>
              <w:left w:val="single" w:sz="8" w:space="0" w:color="353630"/>
              <w:bottom w:val="single" w:sz="8" w:space="0" w:color="353630"/>
              <w:right w:val="single" w:sz="8" w:space="0" w:color="353630"/>
            </w:tcBorders>
            <w:shd w:val="clear" w:color="auto" w:fill="FFFFFF"/>
          </w:tcPr>
          <w:p w14:paraId="55DCECF0" w14:textId="77D5F7F9" w:rsidR="00245DFD" w:rsidRPr="003B75B9" w:rsidRDefault="00245DFD" w:rsidP="00245DFD">
            <w:pPr>
              <w:jc w:val="center"/>
              <w:rPr>
                <w:lang w:val="en-US"/>
              </w:rPr>
            </w:pPr>
            <w:r>
              <w:rPr>
                <w:lang w:val="en-US"/>
              </w:rPr>
              <w:t>N</w:t>
            </w:r>
          </w:p>
        </w:tc>
        <w:tc>
          <w:tcPr>
            <w:tcW w:w="1560" w:type="dxa"/>
            <w:tcBorders>
              <w:top w:val="single" w:sz="8" w:space="0" w:color="353630"/>
              <w:left w:val="single" w:sz="8" w:space="0" w:color="353630"/>
              <w:bottom w:val="single" w:sz="8" w:space="0" w:color="353630"/>
              <w:right w:val="single" w:sz="8" w:space="0" w:color="353630"/>
            </w:tcBorders>
            <w:shd w:val="clear" w:color="auto" w:fill="FFFFFF"/>
          </w:tcPr>
          <w:p w14:paraId="7BB959DB" w14:textId="4790D337" w:rsidR="00245DFD" w:rsidRPr="003B75B9" w:rsidRDefault="00245DFD" w:rsidP="00245DFD">
            <w:pPr>
              <w:jc w:val="center"/>
              <w:rPr>
                <w:lang w:val="en-US"/>
              </w:rPr>
            </w:pPr>
            <w:r>
              <w:rPr>
                <w:lang w:val="en-US"/>
              </w:rPr>
              <w:t>N</w:t>
            </w:r>
          </w:p>
        </w:tc>
        <w:tc>
          <w:tcPr>
            <w:tcW w:w="3676" w:type="dxa"/>
            <w:tcBorders>
              <w:top w:val="single" w:sz="8" w:space="0" w:color="353630"/>
              <w:left w:val="single" w:sz="8" w:space="0" w:color="353630"/>
              <w:bottom w:val="single" w:sz="8" w:space="0" w:color="353630"/>
              <w:right w:val="single" w:sz="8" w:space="0" w:color="353630"/>
            </w:tcBorders>
            <w:shd w:val="clear" w:color="auto" w:fill="FFFFFF"/>
          </w:tcPr>
          <w:p w14:paraId="4F31F994" w14:textId="36E317A3" w:rsidR="00245DFD" w:rsidRPr="003B75B9" w:rsidRDefault="00245DFD" w:rsidP="00245DFD">
            <w:pPr>
              <w:rPr>
                <w:lang w:val="en-US"/>
              </w:rPr>
            </w:pPr>
            <w:r>
              <w:rPr>
                <w:lang w:val="en-US"/>
              </w:rPr>
              <w:t xml:space="preserve"> </w:t>
            </w:r>
          </w:p>
        </w:tc>
      </w:tr>
      <w:tr w:rsidR="00245DFD" w:rsidRPr="003B75B9" w14:paraId="6A6D86AF" w14:textId="1A0580EC" w:rsidTr="0091185C">
        <w:trPr>
          <w:trHeight w:val="363"/>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FFFFFF"/>
            <w:tcMar>
              <w:top w:w="54" w:type="dxa"/>
              <w:left w:w="108" w:type="dxa"/>
              <w:bottom w:w="54" w:type="dxa"/>
              <w:right w:w="108" w:type="dxa"/>
            </w:tcMar>
            <w:hideMark/>
          </w:tcPr>
          <w:p w14:paraId="3E17AB30" w14:textId="28869A1A" w:rsidR="00245DFD" w:rsidRPr="003B75B9" w:rsidRDefault="00245DFD" w:rsidP="00245DFD">
            <w:pPr>
              <w:rPr>
                <w:lang w:val="en-US"/>
              </w:rPr>
            </w:pPr>
            <w:r w:rsidRPr="003B75B9">
              <w:rPr>
                <w:lang w:val="en-US"/>
              </w:rPr>
              <w:lastRenderedPageBreak/>
              <w:t xml:space="preserve">Radio Link Monitoring </w:t>
            </w:r>
          </w:p>
        </w:tc>
        <w:tc>
          <w:tcPr>
            <w:tcW w:w="1646" w:type="dxa"/>
            <w:tcBorders>
              <w:top w:val="single" w:sz="8" w:space="0" w:color="353630"/>
              <w:left w:val="single" w:sz="8" w:space="0" w:color="353630"/>
              <w:bottom w:val="single" w:sz="8" w:space="0" w:color="353630"/>
              <w:right w:val="single" w:sz="8" w:space="0" w:color="353630"/>
            </w:tcBorders>
            <w:shd w:val="clear" w:color="auto" w:fill="FFFFFF"/>
          </w:tcPr>
          <w:p w14:paraId="544D2E08" w14:textId="521C2C06" w:rsidR="00245DFD" w:rsidRPr="003B75B9" w:rsidRDefault="00245DFD" w:rsidP="00245DFD">
            <w:pPr>
              <w:jc w:val="center"/>
              <w:rPr>
                <w:lang w:val="en-US"/>
              </w:rPr>
            </w:pPr>
            <w:r>
              <w:rPr>
                <w:lang w:val="en-US"/>
              </w:rPr>
              <w:t>Y</w:t>
            </w:r>
          </w:p>
        </w:tc>
        <w:tc>
          <w:tcPr>
            <w:tcW w:w="1560" w:type="dxa"/>
            <w:tcBorders>
              <w:top w:val="single" w:sz="8" w:space="0" w:color="353630"/>
              <w:left w:val="single" w:sz="8" w:space="0" w:color="353630"/>
              <w:bottom w:val="single" w:sz="8" w:space="0" w:color="353630"/>
              <w:right w:val="single" w:sz="8" w:space="0" w:color="353630"/>
            </w:tcBorders>
            <w:shd w:val="clear" w:color="auto" w:fill="FFFFFF"/>
          </w:tcPr>
          <w:p w14:paraId="29646059" w14:textId="1617D019" w:rsidR="00245DFD" w:rsidRPr="003B75B9" w:rsidRDefault="00245DFD" w:rsidP="00245DFD">
            <w:pPr>
              <w:jc w:val="center"/>
              <w:rPr>
                <w:lang w:val="en-US"/>
              </w:rPr>
            </w:pPr>
            <w:r>
              <w:rPr>
                <w:lang w:val="en-US"/>
              </w:rPr>
              <w:t>Y</w:t>
            </w:r>
          </w:p>
        </w:tc>
        <w:tc>
          <w:tcPr>
            <w:tcW w:w="3676" w:type="dxa"/>
            <w:tcBorders>
              <w:top w:val="single" w:sz="8" w:space="0" w:color="353630"/>
              <w:left w:val="single" w:sz="8" w:space="0" w:color="353630"/>
              <w:bottom w:val="single" w:sz="8" w:space="0" w:color="353630"/>
              <w:right w:val="single" w:sz="8" w:space="0" w:color="353630"/>
            </w:tcBorders>
            <w:shd w:val="clear" w:color="auto" w:fill="FFFFFF"/>
          </w:tcPr>
          <w:p w14:paraId="06BC382C" w14:textId="6B6DE96A" w:rsidR="00245DFD" w:rsidRPr="00245DFD" w:rsidRDefault="0055765C" w:rsidP="00245DFD">
            <w:pPr>
              <w:rPr>
                <w:b/>
                <w:bCs/>
                <w:lang w:val="en-US"/>
              </w:rPr>
            </w:pPr>
            <w:r w:rsidRPr="0055765C">
              <w:rPr>
                <w:highlight w:val="yellow"/>
                <w:lang w:val="en-US"/>
              </w:rPr>
              <w:t>may consider RX beam refinement e.g. for mobile UE</w:t>
            </w:r>
          </w:p>
        </w:tc>
      </w:tr>
      <w:tr w:rsidR="00245DFD" w:rsidRPr="003B75B9" w14:paraId="58CBDC21" w14:textId="1DA8C1DC" w:rsidTr="0091185C">
        <w:trPr>
          <w:trHeight w:val="363"/>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FFFFFF"/>
            <w:tcMar>
              <w:top w:w="54" w:type="dxa"/>
              <w:left w:w="108" w:type="dxa"/>
              <w:bottom w:w="54" w:type="dxa"/>
              <w:right w:w="108" w:type="dxa"/>
            </w:tcMar>
            <w:hideMark/>
          </w:tcPr>
          <w:p w14:paraId="26158857" w14:textId="4ED2B10F" w:rsidR="00245DFD" w:rsidRPr="003B75B9" w:rsidRDefault="00245DFD" w:rsidP="00245DFD">
            <w:pPr>
              <w:rPr>
                <w:lang w:val="en-US"/>
              </w:rPr>
            </w:pPr>
            <w:r w:rsidRPr="003B75B9">
              <w:rPr>
                <w:lang w:val="en-US"/>
              </w:rPr>
              <w:t xml:space="preserve">Link Recovery procedure </w:t>
            </w:r>
          </w:p>
        </w:tc>
        <w:tc>
          <w:tcPr>
            <w:tcW w:w="1646" w:type="dxa"/>
            <w:tcBorders>
              <w:top w:val="single" w:sz="8" w:space="0" w:color="353630"/>
              <w:left w:val="single" w:sz="8" w:space="0" w:color="353630"/>
              <w:bottom w:val="single" w:sz="8" w:space="0" w:color="353630"/>
              <w:right w:val="single" w:sz="8" w:space="0" w:color="353630"/>
            </w:tcBorders>
            <w:shd w:val="clear" w:color="auto" w:fill="FFFFFF"/>
          </w:tcPr>
          <w:p w14:paraId="04AEB323" w14:textId="3F47965C" w:rsidR="00245DFD" w:rsidRPr="003B75B9" w:rsidRDefault="00245DFD" w:rsidP="00245DFD">
            <w:pPr>
              <w:jc w:val="center"/>
              <w:rPr>
                <w:lang w:val="en-US"/>
              </w:rPr>
            </w:pPr>
            <w:r>
              <w:rPr>
                <w:lang w:val="en-US"/>
              </w:rPr>
              <w:t>N</w:t>
            </w:r>
          </w:p>
        </w:tc>
        <w:tc>
          <w:tcPr>
            <w:tcW w:w="1560" w:type="dxa"/>
            <w:tcBorders>
              <w:top w:val="single" w:sz="8" w:space="0" w:color="353630"/>
              <w:left w:val="single" w:sz="8" w:space="0" w:color="353630"/>
              <w:bottom w:val="single" w:sz="8" w:space="0" w:color="353630"/>
              <w:right w:val="single" w:sz="8" w:space="0" w:color="353630"/>
            </w:tcBorders>
            <w:shd w:val="clear" w:color="auto" w:fill="FFFFFF"/>
          </w:tcPr>
          <w:p w14:paraId="0F2FF323" w14:textId="5C27EAA8" w:rsidR="00245DFD" w:rsidRPr="003B75B9" w:rsidRDefault="00245DFD" w:rsidP="00245DFD">
            <w:pPr>
              <w:jc w:val="center"/>
              <w:rPr>
                <w:lang w:val="en-US"/>
              </w:rPr>
            </w:pPr>
            <w:r>
              <w:rPr>
                <w:lang w:val="en-US"/>
              </w:rPr>
              <w:t>N</w:t>
            </w:r>
          </w:p>
        </w:tc>
        <w:tc>
          <w:tcPr>
            <w:tcW w:w="3676" w:type="dxa"/>
            <w:tcBorders>
              <w:top w:val="single" w:sz="8" w:space="0" w:color="353630"/>
              <w:left w:val="single" w:sz="8" w:space="0" w:color="353630"/>
              <w:bottom w:val="single" w:sz="8" w:space="0" w:color="353630"/>
              <w:right w:val="single" w:sz="8" w:space="0" w:color="353630"/>
            </w:tcBorders>
            <w:shd w:val="clear" w:color="auto" w:fill="FFFFFF"/>
          </w:tcPr>
          <w:p w14:paraId="52DED482" w14:textId="40306AD4" w:rsidR="00245DFD" w:rsidRPr="00245DFD" w:rsidRDefault="004E7DB6" w:rsidP="00245DFD">
            <w:pPr>
              <w:rPr>
                <w:highlight w:val="yellow"/>
                <w:lang w:val="en-US"/>
              </w:rPr>
            </w:pPr>
            <w:r w:rsidRPr="004E7DB6">
              <w:rPr>
                <w:lang w:val="en-US"/>
              </w:rPr>
              <w:t>As single TX beam</w:t>
            </w:r>
          </w:p>
        </w:tc>
      </w:tr>
      <w:tr w:rsidR="004E7DB6" w:rsidRPr="003B75B9" w14:paraId="58432C24" w14:textId="2128C1B2" w:rsidTr="0091185C">
        <w:trPr>
          <w:trHeight w:val="363"/>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FFFFFF"/>
            <w:tcMar>
              <w:top w:w="54" w:type="dxa"/>
              <w:left w:w="108" w:type="dxa"/>
              <w:bottom w:w="54" w:type="dxa"/>
              <w:right w:w="108" w:type="dxa"/>
            </w:tcMar>
            <w:hideMark/>
          </w:tcPr>
          <w:p w14:paraId="4CEC6F43" w14:textId="54EDD9CD" w:rsidR="004E7DB6" w:rsidRPr="003B75B9" w:rsidRDefault="004E7DB6" w:rsidP="004E7DB6">
            <w:pPr>
              <w:rPr>
                <w:lang w:val="en-US"/>
              </w:rPr>
            </w:pPr>
            <w:r w:rsidRPr="003B75B9">
              <w:rPr>
                <w:lang w:val="en-US"/>
              </w:rPr>
              <w:t>DL TCI</w:t>
            </w:r>
            <w:r>
              <w:rPr>
                <w:lang w:val="en-US"/>
              </w:rPr>
              <w:t xml:space="preserve"> switch</w:t>
            </w:r>
          </w:p>
        </w:tc>
        <w:tc>
          <w:tcPr>
            <w:tcW w:w="1646" w:type="dxa"/>
            <w:tcBorders>
              <w:top w:val="single" w:sz="8" w:space="0" w:color="353630"/>
              <w:left w:val="single" w:sz="8" w:space="0" w:color="353630"/>
              <w:bottom w:val="single" w:sz="8" w:space="0" w:color="353630"/>
              <w:right w:val="single" w:sz="8" w:space="0" w:color="353630"/>
            </w:tcBorders>
            <w:shd w:val="clear" w:color="auto" w:fill="FFFFFF"/>
          </w:tcPr>
          <w:p w14:paraId="4F8036D7" w14:textId="065A006B" w:rsidR="004E7DB6" w:rsidRPr="003B75B9" w:rsidRDefault="004E7DB6" w:rsidP="004E7DB6">
            <w:pPr>
              <w:jc w:val="center"/>
              <w:rPr>
                <w:lang w:val="en-US"/>
              </w:rPr>
            </w:pPr>
            <w:r>
              <w:rPr>
                <w:lang w:val="en-US"/>
              </w:rPr>
              <w:t>N</w:t>
            </w:r>
          </w:p>
        </w:tc>
        <w:tc>
          <w:tcPr>
            <w:tcW w:w="1560" w:type="dxa"/>
            <w:tcBorders>
              <w:top w:val="single" w:sz="8" w:space="0" w:color="353630"/>
              <w:left w:val="single" w:sz="8" w:space="0" w:color="353630"/>
              <w:bottom w:val="single" w:sz="8" w:space="0" w:color="353630"/>
              <w:right w:val="single" w:sz="8" w:space="0" w:color="353630"/>
            </w:tcBorders>
            <w:shd w:val="clear" w:color="auto" w:fill="FFFFFF"/>
          </w:tcPr>
          <w:p w14:paraId="3B6F3484" w14:textId="29A90DA4" w:rsidR="004E7DB6" w:rsidRPr="003B75B9" w:rsidRDefault="004E7DB6" w:rsidP="004E7DB6">
            <w:pPr>
              <w:jc w:val="center"/>
              <w:rPr>
                <w:lang w:val="en-US"/>
              </w:rPr>
            </w:pPr>
            <w:r>
              <w:rPr>
                <w:lang w:val="en-US"/>
              </w:rPr>
              <w:t>N</w:t>
            </w:r>
          </w:p>
        </w:tc>
        <w:tc>
          <w:tcPr>
            <w:tcW w:w="3676" w:type="dxa"/>
            <w:tcBorders>
              <w:top w:val="single" w:sz="8" w:space="0" w:color="353630"/>
              <w:left w:val="single" w:sz="8" w:space="0" w:color="353630"/>
              <w:bottom w:val="single" w:sz="8" w:space="0" w:color="353630"/>
              <w:right w:val="single" w:sz="8" w:space="0" w:color="353630"/>
            </w:tcBorders>
            <w:shd w:val="clear" w:color="auto" w:fill="FFFFFF"/>
          </w:tcPr>
          <w:p w14:paraId="02352F3B" w14:textId="2E979F3D" w:rsidR="004E7DB6" w:rsidRPr="00245DFD" w:rsidRDefault="004E7DB6" w:rsidP="004E7DB6">
            <w:pPr>
              <w:rPr>
                <w:highlight w:val="yellow"/>
                <w:lang w:val="en-US"/>
              </w:rPr>
            </w:pPr>
            <w:r w:rsidRPr="004E7DB6">
              <w:rPr>
                <w:lang w:val="en-US"/>
              </w:rPr>
              <w:t>As single TX beam</w:t>
            </w:r>
          </w:p>
        </w:tc>
      </w:tr>
      <w:tr w:rsidR="004E7DB6" w:rsidRPr="003B75B9" w14:paraId="65684855" w14:textId="6FE016F4" w:rsidTr="0091185C">
        <w:trPr>
          <w:trHeight w:val="363"/>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FFFFFF"/>
            <w:tcMar>
              <w:top w:w="54" w:type="dxa"/>
              <w:left w:w="108" w:type="dxa"/>
              <w:bottom w:w="54" w:type="dxa"/>
              <w:right w:w="108" w:type="dxa"/>
            </w:tcMar>
            <w:hideMark/>
          </w:tcPr>
          <w:p w14:paraId="47621618" w14:textId="2DC86685" w:rsidR="004E7DB6" w:rsidRPr="003B75B9" w:rsidRDefault="004E7DB6" w:rsidP="004E7DB6">
            <w:pPr>
              <w:rPr>
                <w:lang w:val="en-US"/>
              </w:rPr>
            </w:pPr>
            <w:r w:rsidRPr="003B75B9">
              <w:rPr>
                <w:lang w:val="en-US"/>
              </w:rPr>
              <w:t xml:space="preserve">Measurement Procedure </w:t>
            </w:r>
          </w:p>
        </w:tc>
        <w:tc>
          <w:tcPr>
            <w:tcW w:w="1646" w:type="dxa"/>
            <w:tcBorders>
              <w:top w:val="single" w:sz="8" w:space="0" w:color="353630"/>
              <w:left w:val="single" w:sz="8" w:space="0" w:color="353630"/>
              <w:bottom w:val="single" w:sz="8" w:space="0" w:color="353630"/>
              <w:right w:val="single" w:sz="8" w:space="0" w:color="353630"/>
            </w:tcBorders>
            <w:shd w:val="clear" w:color="auto" w:fill="FFFFFF"/>
          </w:tcPr>
          <w:p w14:paraId="0C5BDD86" w14:textId="1785CAE1" w:rsidR="004E7DB6" w:rsidRPr="00245DFD" w:rsidRDefault="00DF70AD" w:rsidP="004E7DB6">
            <w:pPr>
              <w:jc w:val="center"/>
              <w:rPr>
                <w:highlight w:val="cyan"/>
                <w:lang w:val="en-US"/>
              </w:rPr>
            </w:pPr>
            <w:r>
              <w:rPr>
                <w:highlight w:val="cyan"/>
                <w:lang w:val="en-US"/>
              </w:rPr>
              <w:t>Only for serving cell</w:t>
            </w:r>
          </w:p>
        </w:tc>
        <w:tc>
          <w:tcPr>
            <w:tcW w:w="1560" w:type="dxa"/>
            <w:tcBorders>
              <w:top w:val="single" w:sz="8" w:space="0" w:color="353630"/>
              <w:left w:val="single" w:sz="8" w:space="0" w:color="353630"/>
              <w:bottom w:val="single" w:sz="8" w:space="0" w:color="353630"/>
              <w:right w:val="single" w:sz="8" w:space="0" w:color="353630"/>
            </w:tcBorders>
            <w:shd w:val="clear" w:color="auto" w:fill="FFFFFF"/>
          </w:tcPr>
          <w:p w14:paraId="5BFEC12B" w14:textId="1D6E0A48" w:rsidR="004E7DB6" w:rsidRPr="003B75B9" w:rsidRDefault="004E7DB6" w:rsidP="004E7DB6">
            <w:pPr>
              <w:jc w:val="center"/>
              <w:rPr>
                <w:lang w:val="en-US"/>
              </w:rPr>
            </w:pPr>
            <w:r w:rsidRPr="008C7D6F">
              <w:rPr>
                <w:lang w:val="en-US"/>
              </w:rPr>
              <w:t>Y</w:t>
            </w:r>
          </w:p>
        </w:tc>
        <w:tc>
          <w:tcPr>
            <w:tcW w:w="3676" w:type="dxa"/>
            <w:tcBorders>
              <w:top w:val="single" w:sz="8" w:space="0" w:color="353630"/>
              <w:left w:val="single" w:sz="8" w:space="0" w:color="353630"/>
              <w:bottom w:val="single" w:sz="8" w:space="0" w:color="353630"/>
              <w:right w:val="single" w:sz="8" w:space="0" w:color="353630"/>
            </w:tcBorders>
            <w:shd w:val="clear" w:color="auto" w:fill="FFFFFF"/>
          </w:tcPr>
          <w:p w14:paraId="251AB1EE" w14:textId="7D1798F2" w:rsidR="004E7DB6" w:rsidRDefault="004E7DB6" w:rsidP="004E7DB6">
            <w:pPr>
              <w:rPr>
                <w:lang w:val="en-US"/>
              </w:rPr>
            </w:pPr>
            <w:r>
              <w:rPr>
                <w:lang w:val="en-US"/>
              </w:rPr>
              <w:t xml:space="preserve">For intra-sat: </w:t>
            </w:r>
            <w:r w:rsidRPr="0055765C">
              <w:rPr>
                <w:highlight w:val="yellow"/>
                <w:lang w:val="en-US"/>
              </w:rPr>
              <w:t>may consider RX beam refinement e.g. for mobile UE</w:t>
            </w:r>
          </w:p>
          <w:p w14:paraId="34D7069D" w14:textId="3E6CEED3" w:rsidR="004E7DB6" w:rsidRPr="003B75B9" w:rsidRDefault="004E7DB6" w:rsidP="004E7DB6">
            <w:pPr>
              <w:rPr>
                <w:lang w:val="en-US"/>
              </w:rPr>
            </w:pPr>
            <w:r>
              <w:rPr>
                <w:lang w:val="en-US"/>
              </w:rPr>
              <w:t>May revise for scheduling restriction</w:t>
            </w:r>
          </w:p>
        </w:tc>
      </w:tr>
      <w:tr w:rsidR="00DF70AD" w:rsidRPr="003B75B9" w14:paraId="7025C996" w14:textId="06EC1B2C" w:rsidTr="0091185C">
        <w:trPr>
          <w:trHeight w:val="363"/>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FFFFFF"/>
            <w:tcMar>
              <w:top w:w="54" w:type="dxa"/>
              <w:left w:w="108" w:type="dxa"/>
              <w:bottom w:w="54" w:type="dxa"/>
              <w:right w:w="108" w:type="dxa"/>
            </w:tcMar>
            <w:hideMark/>
          </w:tcPr>
          <w:p w14:paraId="29D6C17B" w14:textId="7C11C96A" w:rsidR="00DF70AD" w:rsidRPr="003B75B9" w:rsidRDefault="00DF70AD" w:rsidP="00DF70AD">
            <w:pPr>
              <w:rPr>
                <w:lang w:val="en-US"/>
              </w:rPr>
            </w:pPr>
            <w:r w:rsidRPr="003B75B9">
              <w:rPr>
                <w:lang w:val="en-US"/>
              </w:rPr>
              <w:t xml:space="preserve">Measurement Performance </w:t>
            </w:r>
          </w:p>
        </w:tc>
        <w:tc>
          <w:tcPr>
            <w:tcW w:w="1646" w:type="dxa"/>
            <w:tcBorders>
              <w:top w:val="single" w:sz="8" w:space="0" w:color="353630"/>
              <w:left w:val="single" w:sz="8" w:space="0" w:color="353630"/>
              <w:bottom w:val="single" w:sz="8" w:space="0" w:color="353630"/>
              <w:right w:val="single" w:sz="8" w:space="0" w:color="353630"/>
            </w:tcBorders>
            <w:shd w:val="clear" w:color="auto" w:fill="FFFFFF"/>
          </w:tcPr>
          <w:p w14:paraId="3E340ED9" w14:textId="665E45C4" w:rsidR="00DF70AD" w:rsidRPr="00245DFD" w:rsidRDefault="00DF70AD" w:rsidP="00DF70AD">
            <w:pPr>
              <w:jc w:val="center"/>
              <w:rPr>
                <w:highlight w:val="cyan"/>
                <w:lang w:val="en-US"/>
              </w:rPr>
            </w:pPr>
            <w:r>
              <w:rPr>
                <w:highlight w:val="cyan"/>
                <w:lang w:val="en-US"/>
              </w:rPr>
              <w:t>Only for serving cell</w:t>
            </w:r>
          </w:p>
        </w:tc>
        <w:tc>
          <w:tcPr>
            <w:tcW w:w="1560" w:type="dxa"/>
            <w:tcBorders>
              <w:top w:val="single" w:sz="8" w:space="0" w:color="353630"/>
              <w:left w:val="single" w:sz="8" w:space="0" w:color="353630"/>
              <w:bottom w:val="single" w:sz="8" w:space="0" w:color="353630"/>
              <w:right w:val="single" w:sz="8" w:space="0" w:color="353630"/>
            </w:tcBorders>
            <w:shd w:val="clear" w:color="auto" w:fill="FFFFFF"/>
          </w:tcPr>
          <w:p w14:paraId="2004032B" w14:textId="3EEC310C" w:rsidR="00DF70AD" w:rsidRPr="003B75B9" w:rsidRDefault="00DF70AD" w:rsidP="00DF70AD">
            <w:pPr>
              <w:jc w:val="center"/>
              <w:rPr>
                <w:lang w:val="en-US"/>
              </w:rPr>
            </w:pPr>
            <w:r w:rsidRPr="008C7D6F">
              <w:rPr>
                <w:lang w:val="en-US"/>
              </w:rPr>
              <w:t>Y</w:t>
            </w:r>
          </w:p>
        </w:tc>
        <w:tc>
          <w:tcPr>
            <w:tcW w:w="3676" w:type="dxa"/>
            <w:tcBorders>
              <w:top w:val="single" w:sz="8" w:space="0" w:color="353630"/>
              <w:left w:val="single" w:sz="8" w:space="0" w:color="353630"/>
              <w:bottom w:val="single" w:sz="8" w:space="0" w:color="353630"/>
              <w:right w:val="single" w:sz="8" w:space="0" w:color="353630"/>
            </w:tcBorders>
            <w:shd w:val="clear" w:color="auto" w:fill="FFFFFF"/>
          </w:tcPr>
          <w:p w14:paraId="11F5AF6C" w14:textId="2A3C7A78" w:rsidR="00DF70AD" w:rsidRPr="003B75B9" w:rsidRDefault="00DF70AD" w:rsidP="00DF70AD">
            <w:pPr>
              <w:rPr>
                <w:lang w:val="en-US"/>
              </w:rPr>
            </w:pPr>
            <w:r>
              <w:rPr>
                <w:lang w:val="en-US"/>
              </w:rPr>
              <w:t xml:space="preserve">For </w:t>
            </w:r>
            <w:r w:rsidRPr="003B75B9">
              <w:rPr>
                <w:lang w:val="en-US"/>
              </w:rPr>
              <w:t>RSRP, RSRQ, SINR, L1-RSRP</w:t>
            </w:r>
          </w:p>
        </w:tc>
      </w:tr>
    </w:tbl>
    <w:p w14:paraId="1B089629" w14:textId="337570E5" w:rsidR="00E71882" w:rsidRDefault="00E71882" w:rsidP="00DB6E21">
      <w:pPr>
        <w:jc w:val="both"/>
        <w:rPr>
          <w:u w:val="single"/>
          <w:lang w:val="sv-SE"/>
        </w:rPr>
      </w:pPr>
    </w:p>
    <w:p w14:paraId="0433029B" w14:textId="27BD022C" w:rsidR="00E71882" w:rsidRPr="008B7FAD" w:rsidRDefault="00E71882" w:rsidP="00E71882">
      <w:pPr>
        <w:pStyle w:val="Heading1"/>
        <w:rPr>
          <w:rFonts w:cs="Arial"/>
          <w:lang w:eastAsia="ja-JP"/>
        </w:rPr>
      </w:pPr>
      <w:r>
        <w:rPr>
          <w:rFonts w:cs="Arial"/>
          <w:lang w:eastAsia="ja-JP"/>
        </w:rPr>
        <w:t>UL timing accuracy</w:t>
      </w:r>
    </w:p>
    <w:p w14:paraId="5B3B79EF" w14:textId="4E74AAD7" w:rsidR="006B7311" w:rsidRDefault="006320DE" w:rsidP="00DB6E21">
      <w:pPr>
        <w:jc w:val="both"/>
        <w:rPr>
          <w:rFonts w:eastAsia="Times New Roman"/>
          <w:lang w:val="en-US" w:eastAsia="zh-CN"/>
        </w:rPr>
      </w:pPr>
      <w:r>
        <w:rPr>
          <w:rFonts w:eastAsia="Times New Roman"/>
          <w:lang w:val="en-US" w:eastAsia="zh-CN"/>
        </w:rPr>
        <w:t xml:space="preserve">The </w:t>
      </w:r>
      <w:r w:rsidRPr="006320DE">
        <w:rPr>
          <w:rFonts w:eastAsia="Times New Roman"/>
          <w:lang w:val="en-US" w:eastAsia="zh-CN"/>
        </w:rPr>
        <w:t>U</w:t>
      </w:r>
      <w:r w:rsidR="006B7311">
        <w:rPr>
          <w:rFonts w:eastAsia="Times New Roman"/>
          <w:lang w:val="en-US" w:eastAsia="zh-CN"/>
        </w:rPr>
        <w:t>L</w:t>
      </w:r>
      <w:r w:rsidRPr="006320DE">
        <w:rPr>
          <w:rFonts w:eastAsia="Times New Roman"/>
          <w:lang w:val="en-US" w:eastAsia="zh-CN"/>
        </w:rPr>
        <w:t xml:space="preserve"> </w:t>
      </w:r>
      <w:r w:rsidR="006B7311">
        <w:rPr>
          <w:rFonts w:eastAsia="Times New Roman"/>
          <w:lang w:val="en-US" w:eastAsia="zh-CN"/>
        </w:rPr>
        <w:t>SCS has be discussed in RAN#106 in RF</w:t>
      </w:r>
      <w:r w:rsidR="00872515">
        <w:rPr>
          <w:rFonts w:eastAsia="Times New Roman"/>
          <w:lang w:val="en-US" w:eastAsia="zh-CN"/>
        </w:rPr>
        <w:t xml:space="preserve"> </w:t>
      </w:r>
      <w:r w:rsidR="00872515">
        <w:rPr>
          <w:rFonts w:eastAsia="Times New Roman"/>
          <w:lang w:val="en-US" w:eastAsia="zh-CN"/>
        </w:rPr>
        <w:fldChar w:fldCharType="begin"/>
      </w:r>
      <w:r w:rsidR="00872515">
        <w:rPr>
          <w:rFonts w:eastAsia="Times New Roman"/>
          <w:lang w:val="en-US" w:eastAsia="zh-CN"/>
        </w:rPr>
        <w:instrText xml:space="preserve"> REF _Ref142312422 \n \h </w:instrText>
      </w:r>
      <w:r w:rsidR="00872515">
        <w:rPr>
          <w:rFonts w:eastAsia="Times New Roman"/>
          <w:lang w:val="en-US" w:eastAsia="zh-CN"/>
        </w:rPr>
      </w:r>
      <w:r w:rsidR="00872515">
        <w:rPr>
          <w:rFonts w:eastAsia="Times New Roman"/>
          <w:lang w:val="en-US" w:eastAsia="zh-CN"/>
        </w:rPr>
        <w:fldChar w:fldCharType="separate"/>
      </w:r>
      <w:r w:rsidR="002E3FC6">
        <w:rPr>
          <w:rFonts w:eastAsia="Times New Roman"/>
          <w:b/>
          <w:bCs/>
          <w:lang w:val="en-US" w:eastAsia="zh-CN"/>
        </w:rPr>
        <w:t>Error! Reference source not found.</w:t>
      </w:r>
      <w:r w:rsidR="00872515">
        <w:rPr>
          <w:rFonts w:eastAsia="Times New Roman"/>
          <w:lang w:val="en-US" w:eastAsia="zh-CN"/>
        </w:rPr>
        <w:fldChar w:fldCharType="end"/>
      </w:r>
      <w:r w:rsidR="00872515">
        <w:rPr>
          <w:rFonts w:eastAsia="Times New Roman"/>
          <w:lang w:val="en-US" w:eastAsia="zh-CN"/>
        </w:rPr>
        <w:t>, and it w</w:t>
      </w:r>
      <w:r w:rsidR="00872515" w:rsidRPr="00872515">
        <w:rPr>
          <w:rFonts w:eastAsia="Times New Roman"/>
          <w:lang w:val="en-US" w:eastAsia="zh-CN"/>
        </w:rPr>
        <w:t>ait</w:t>
      </w:r>
      <w:r w:rsidR="00872515">
        <w:rPr>
          <w:rFonts w:eastAsia="Times New Roman"/>
          <w:lang w:val="en-US" w:eastAsia="zh-CN"/>
        </w:rPr>
        <w:t>s</w:t>
      </w:r>
      <w:r w:rsidR="00872515" w:rsidRPr="00872515">
        <w:rPr>
          <w:rFonts w:eastAsia="Times New Roman"/>
          <w:lang w:val="en-US" w:eastAsia="zh-CN"/>
        </w:rPr>
        <w:t xml:space="preserve"> for RRM conclusion on the feasibility of using sub-carrier spacing values 60 and 120 kHz for NTN above 10 GHz</w:t>
      </w:r>
      <w:r w:rsidR="00872515">
        <w:rPr>
          <w:rFonts w:eastAsia="Times New Roman"/>
          <w:lang w:val="en-US" w:eastAsia="zh-CN"/>
        </w:rPr>
        <w:t>.</w:t>
      </w:r>
    </w:p>
    <w:p w14:paraId="4196253E" w14:textId="3F119B7B" w:rsidR="00B74983" w:rsidRDefault="00B74983" w:rsidP="00DB6E21">
      <w:pPr>
        <w:jc w:val="both"/>
        <w:rPr>
          <w:rFonts w:eastAsia="Times New Roman"/>
          <w:lang w:val="en-US" w:eastAsia="zh-CN"/>
        </w:rPr>
      </w:pPr>
      <w:r w:rsidRPr="00B74983">
        <w:rPr>
          <w:rFonts w:eastAsia="Times New Roman"/>
          <w:noProof/>
          <w:lang w:val="en-US" w:eastAsia="zh-CN"/>
        </w:rPr>
        <mc:AlternateContent>
          <mc:Choice Requires="wps">
            <w:drawing>
              <wp:anchor distT="45720" distB="45720" distL="114300" distR="114300" simplePos="0" relativeHeight="251663360" behindDoc="0" locked="0" layoutInCell="1" allowOverlap="1" wp14:anchorId="676B4DC7" wp14:editId="1B6C101F">
                <wp:simplePos x="0" y="0"/>
                <wp:positionH relativeFrom="column">
                  <wp:posOffset>42545</wp:posOffset>
                </wp:positionH>
                <wp:positionV relativeFrom="paragraph">
                  <wp:posOffset>443230</wp:posOffset>
                </wp:positionV>
                <wp:extent cx="60579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51906ADC" w14:textId="670065D9" w:rsidR="00B74983" w:rsidRPr="00085B31" w:rsidRDefault="00B74983">
                            <w:pPr>
                              <w:rPr>
                                <w:i/>
                                <w:iCs/>
                                <w:sz w:val="21"/>
                                <w:szCs w:val="22"/>
                                <w:lang w:eastAsia="zh-CN"/>
                              </w:rPr>
                            </w:pPr>
                            <w:r w:rsidRPr="00085B31">
                              <w:rPr>
                                <w:i/>
                                <w:iCs/>
                                <w:sz w:val="21"/>
                                <w:szCs w:val="22"/>
                                <w:lang w:eastAsia="zh-CN"/>
                              </w:rPr>
                              <w:t>RAN4 discussions are still ongoing on how to define the maximum timing errors (T</w:t>
                            </w:r>
                            <w:r w:rsidRPr="00085B31">
                              <w:rPr>
                                <w:i/>
                                <w:iCs/>
                                <w:sz w:val="21"/>
                                <w:szCs w:val="22"/>
                                <w:vertAlign w:val="subscript"/>
                                <w:lang w:eastAsia="zh-CN"/>
                              </w:rPr>
                              <w:t>e</w:t>
                            </w:r>
                            <w:r w:rsidRPr="00085B31">
                              <w:rPr>
                                <w:i/>
                                <w:iCs/>
                                <w:sz w:val="21"/>
                                <w:szCs w:val="22"/>
                                <w:lang w:eastAsia="zh-CN"/>
                              </w:rPr>
                              <w:t>) for 60 kHz and 120 kHz sub-carrier spacing, which had not been defined for NTN FR1 in Release-17. Moreover, maximum timing errors (T</w:t>
                            </w:r>
                            <w:r w:rsidRPr="00085B31">
                              <w:rPr>
                                <w:i/>
                                <w:iCs/>
                                <w:sz w:val="21"/>
                                <w:szCs w:val="22"/>
                                <w:vertAlign w:val="subscript"/>
                                <w:lang w:eastAsia="zh-CN"/>
                              </w:rPr>
                              <w:t>e</w:t>
                            </w:r>
                            <w:r w:rsidRPr="00085B31">
                              <w:rPr>
                                <w:i/>
                                <w:iCs/>
                                <w:sz w:val="21"/>
                                <w:szCs w:val="22"/>
                                <w:lang w:eastAsia="zh-CN"/>
                              </w:rPr>
                              <w:t>) defined in Release-17 may not be compatible with 60 kHz and 120 kHz sub-carrier spacing configurations due to lower CP length. RAN4 RRM is currently investigating maximum timing errors (Te_NTN) limits, maximum autonomous time adjustment step Tq_NTN and the aggregate adjustment rate Tp_NTN, for 60 kHz and 120 kHz sub-carrier spacing for R18 NTN Ka band.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6B4DC7" id="Text Box 2" o:spid="_x0000_s1028" type="#_x0000_t202" style="position:absolute;left:0;text-align:left;margin-left:3.35pt;margin-top:34.9pt;width:47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">
                <v:textbox style="mso-fit-shape-to-text:t">
                  <w:txbxContent>
                    <w:p w14:paraId="51906ADC" w14:textId="670065D9" w:rsidR="00B74983" w:rsidRPr="00085B31" w:rsidRDefault="00B74983">
                      <w:pPr>
                        <w:rPr>
                          <w:i/>
                          <w:iCs/>
                          <w:sz w:val="21"/>
                          <w:szCs w:val="22"/>
                          <w:lang w:eastAsia="zh-CN"/>
                        </w:rPr>
                      </w:pPr>
                      <w:r w:rsidRPr="00085B31">
                        <w:rPr>
                          <w:i/>
                          <w:iCs/>
                          <w:sz w:val="21"/>
                          <w:szCs w:val="22"/>
                          <w:lang w:eastAsia="zh-CN"/>
                        </w:rPr>
                        <w:t>RAN4 discussions are still ongoing on how to define the maximum timing errors (T</w:t>
                      </w:r>
                      <w:r w:rsidRPr="00085B31">
                        <w:rPr>
                          <w:i/>
                          <w:iCs/>
                          <w:sz w:val="21"/>
                          <w:szCs w:val="22"/>
                          <w:vertAlign w:val="subscript"/>
                          <w:lang w:eastAsia="zh-CN"/>
                        </w:rPr>
                        <w:t>e</w:t>
                      </w:r>
                      <w:r w:rsidRPr="00085B31">
                        <w:rPr>
                          <w:i/>
                          <w:iCs/>
                          <w:sz w:val="21"/>
                          <w:szCs w:val="22"/>
                          <w:lang w:eastAsia="zh-CN"/>
                        </w:rPr>
                        <w:t>) for 60 kHz and 120 kHz sub-carrier spacing, which had not been defined for NTN FR1 in Release-17. Moreover, maximum timing errors (T</w:t>
                      </w:r>
                      <w:r w:rsidRPr="00085B31">
                        <w:rPr>
                          <w:i/>
                          <w:iCs/>
                          <w:sz w:val="21"/>
                          <w:szCs w:val="22"/>
                          <w:vertAlign w:val="subscript"/>
                          <w:lang w:eastAsia="zh-CN"/>
                        </w:rPr>
                        <w:t>e</w:t>
                      </w:r>
                      <w:r w:rsidRPr="00085B31">
                        <w:rPr>
                          <w:i/>
                          <w:iCs/>
                          <w:sz w:val="21"/>
                          <w:szCs w:val="22"/>
                          <w:lang w:eastAsia="zh-CN"/>
                        </w:rPr>
                        <w:t>) defined in Release-17 may not be compatible with 60 kHz and 120 kHz sub-carrier spacing configurations due to lower CP length. RAN4 RRM is currently investigating maximum timing errors (Te_NTN) limits, maximum autonomous time adjustment step Tq_NTN and the aggregate adjustment rate Tp_NTN, for 60 kHz and 120 kHz sub-carrier spacing for R18 NTN Ka band.</w:t>
                      </w:r>
                    </w:p>
                  </w:txbxContent>
                </v:textbox>
                <w10:wrap type="square"/>
              </v:shape>
            </w:pict>
          </mc:Fallback>
        </mc:AlternateContent>
      </w:r>
      <w:r>
        <w:rPr>
          <w:rFonts w:eastAsia="Times New Roman"/>
          <w:lang w:val="en-US" w:eastAsia="zh-CN"/>
        </w:rPr>
        <w:t xml:space="preserve">Besides, the RAN4 discussions on timing requirement are still ongoing, as in the agreed RAN4 LS to RAN1/RAN2 </w:t>
      </w:r>
      <w:r>
        <w:rPr>
          <w:rFonts w:eastAsia="Times New Roman"/>
          <w:lang w:val="en-US" w:eastAsia="zh-CN"/>
        </w:rPr>
        <w:fldChar w:fldCharType="begin"/>
      </w:r>
      <w:r>
        <w:rPr>
          <w:rFonts w:eastAsia="Times New Roman"/>
          <w:lang w:val="en-US" w:eastAsia="zh-CN"/>
        </w:rPr>
        <w:instrText xml:space="preserve"> REF _Ref142312694 \n \h </w:instrText>
      </w:r>
      <w:r>
        <w:rPr>
          <w:rFonts w:eastAsia="Times New Roman"/>
          <w:lang w:val="en-US" w:eastAsia="zh-CN"/>
        </w:rPr>
      </w:r>
      <w:r>
        <w:rPr>
          <w:rFonts w:eastAsia="Times New Roman"/>
          <w:lang w:val="en-US" w:eastAsia="zh-CN"/>
        </w:rPr>
        <w:fldChar w:fldCharType="separate"/>
      </w:r>
      <w:r w:rsidR="002E3FC6">
        <w:rPr>
          <w:rFonts w:eastAsia="Times New Roman"/>
          <w:lang w:val="en-US" w:eastAsia="zh-CN"/>
        </w:rPr>
        <w:t>[5]</w:t>
      </w:r>
      <w:r>
        <w:rPr>
          <w:rFonts w:eastAsia="Times New Roman"/>
          <w:lang w:val="en-US" w:eastAsia="zh-CN"/>
        </w:rPr>
        <w:fldChar w:fldCharType="end"/>
      </w:r>
      <w:r>
        <w:rPr>
          <w:rFonts w:eastAsia="Times New Roman"/>
          <w:lang w:val="en-US" w:eastAsia="zh-CN"/>
        </w:rPr>
        <w:t>:</w:t>
      </w:r>
    </w:p>
    <w:p w14:paraId="2893BAE5" w14:textId="2F6CF47A" w:rsidR="006B7311" w:rsidRDefault="00B74983" w:rsidP="00DB6E21">
      <w:pPr>
        <w:jc w:val="both"/>
        <w:rPr>
          <w:rFonts w:eastAsia="Times New Roman"/>
          <w:lang w:val="en-US" w:eastAsia="zh-CN"/>
        </w:rPr>
      </w:pPr>
      <w:r>
        <w:rPr>
          <w:rFonts w:eastAsia="Times New Roman"/>
          <w:lang w:val="en-US" w:eastAsia="zh-CN"/>
        </w:rPr>
        <w:t xml:space="preserve"> </w:t>
      </w:r>
    </w:p>
    <w:p w14:paraId="79B1F90C" w14:textId="408462FA" w:rsidR="00500401" w:rsidRDefault="001173D6" w:rsidP="00DB6E21">
      <w:pPr>
        <w:jc w:val="both"/>
        <w:rPr>
          <w:u w:val="single"/>
          <w:lang w:val="sv-SE"/>
        </w:rPr>
      </w:pPr>
      <w:r>
        <w:rPr>
          <w:rFonts w:eastAsia="Times New Roman"/>
          <w:lang w:val="en-US" w:eastAsia="zh-CN"/>
        </w:rPr>
        <w:lastRenderedPageBreak/>
        <w:t xml:space="preserve">In RRM WF </w:t>
      </w:r>
      <w:r>
        <w:rPr>
          <w:rFonts w:eastAsia="Times New Roman"/>
          <w:lang w:val="en-US" w:eastAsia="zh-CN"/>
        </w:rPr>
        <w:fldChar w:fldCharType="begin"/>
      </w:r>
      <w:r>
        <w:rPr>
          <w:rFonts w:eastAsia="Times New Roman"/>
          <w:lang w:val="en-US" w:eastAsia="zh-CN"/>
        </w:rPr>
        <w:instrText xml:space="preserve"> REF _Ref142311782 \n \h </w:instrText>
      </w:r>
      <w:r>
        <w:rPr>
          <w:rFonts w:eastAsia="Times New Roman"/>
          <w:lang w:val="en-US" w:eastAsia="zh-CN"/>
        </w:rPr>
      </w:r>
      <w:r>
        <w:rPr>
          <w:rFonts w:eastAsia="Times New Roman"/>
          <w:lang w:val="en-US" w:eastAsia="zh-CN"/>
        </w:rPr>
        <w:fldChar w:fldCharType="separate"/>
      </w:r>
      <w:r w:rsidR="002E3FC6">
        <w:rPr>
          <w:rFonts w:eastAsia="Times New Roman"/>
          <w:lang w:val="en-US" w:eastAsia="zh-CN"/>
        </w:rPr>
        <w:t>[6]</w:t>
      </w:r>
      <w:r>
        <w:rPr>
          <w:rFonts w:eastAsia="Times New Roman"/>
          <w:lang w:val="en-US" w:eastAsia="zh-CN"/>
        </w:rPr>
        <w:fldChar w:fldCharType="end"/>
      </w:r>
      <w:r>
        <w:rPr>
          <w:rFonts w:eastAsia="Times New Roman"/>
          <w:lang w:val="en-US" w:eastAsia="zh-CN"/>
        </w:rPr>
        <w:t xml:space="preserve">, the </w:t>
      </w:r>
      <w:r w:rsidR="006320DE" w:rsidRPr="006320DE">
        <w:rPr>
          <w:rFonts w:eastAsia="Times New Roman"/>
          <w:lang w:val="en-US" w:eastAsia="zh-CN"/>
        </w:rPr>
        <w:t>UL Timing Accuracy Requirements for UL SCSs of 60kHz and 120kHz</w:t>
      </w:r>
      <w:r w:rsidR="006320DE">
        <w:rPr>
          <w:rFonts w:eastAsia="Times New Roman"/>
          <w:lang w:val="en-US" w:eastAsia="zh-CN"/>
        </w:rPr>
        <w:t xml:space="preserve"> has been</w:t>
      </w:r>
      <w:r w:rsidR="006B7311">
        <w:rPr>
          <w:rFonts w:eastAsia="Times New Roman"/>
          <w:lang w:val="en-US" w:eastAsia="zh-CN"/>
        </w:rPr>
        <w:t xml:space="preserve"> discussed</w:t>
      </w:r>
      <w:r w:rsidR="006320DE">
        <w:rPr>
          <w:rFonts w:eastAsia="Times New Roman"/>
          <w:lang w:val="en-US" w:eastAsia="zh-CN"/>
        </w:rPr>
        <w:t xml:space="preserve"> </w:t>
      </w:r>
      <w:r w:rsidR="00500401" w:rsidRPr="00500401">
        <w:rPr>
          <w:noProof/>
          <w:u w:val="single"/>
          <w:lang w:val="sv-SE"/>
        </w:rPr>
        <mc:AlternateContent>
          <mc:Choice Requires="wps">
            <w:drawing>
              <wp:anchor distT="45720" distB="45720" distL="114300" distR="114300" simplePos="0" relativeHeight="251659264" behindDoc="0" locked="0" layoutInCell="1" allowOverlap="1" wp14:anchorId="00BD5A6E" wp14:editId="16A42BA3">
                <wp:simplePos x="0" y="0"/>
                <wp:positionH relativeFrom="column">
                  <wp:posOffset>-61595</wp:posOffset>
                </wp:positionH>
                <wp:positionV relativeFrom="paragraph">
                  <wp:posOffset>446405</wp:posOffset>
                </wp:positionV>
                <wp:extent cx="6365875" cy="1404620"/>
                <wp:effectExtent l="0" t="0" r="158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5875" cy="1404620"/>
                        </a:xfrm>
                        <a:prstGeom prst="rect">
                          <a:avLst/>
                        </a:prstGeom>
                        <a:solidFill>
                          <a:srgbClr val="FFFFFF"/>
                        </a:solidFill>
                        <a:ln w="9525">
                          <a:solidFill>
                            <a:srgbClr val="000000"/>
                          </a:solidFill>
                          <a:miter lim="800000"/>
                          <a:headEnd/>
                          <a:tailEnd/>
                        </a:ln>
                      </wps:spPr>
                      <wps:txbx>
                        <w:txbxContent>
                          <w:p w14:paraId="0ED728A0" w14:textId="77777777" w:rsidR="00500401" w:rsidRPr="00500401" w:rsidRDefault="00500401" w:rsidP="00500401">
                            <w:pPr>
                              <w:spacing w:line="276" w:lineRule="auto"/>
                              <w:outlineLvl w:val="2"/>
                              <w:rPr>
                                <w:rFonts w:eastAsia="DengXian"/>
                                <w:b/>
                                <w:u w:val="single"/>
                                <w:lang w:eastAsia="ko-KR"/>
                              </w:rPr>
                            </w:pPr>
                            <w:r w:rsidRPr="00500401">
                              <w:rPr>
                                <w:rFonts w:eastAsia="DengXian"/>
                                <w:b/>
                                <w:u w:val="single"/>
                                <w:lang w:eastAsia="ko-KR"/>
                              </w:rPr>
                              <w:t>Issue 2-1: UE UL Timing Accuracy Requirements for UL SCSs of 60kHz and 120kHz</w:t>
                            </w:r>
                          </w:p>
                          <w:p w14:paraId="6F3E3898" w14:textId="77777777" w:rsidR="00500401" w:rsidRPr="00500401" w:rsidRDefault="00500401" w:rsidP="00500401">
                            <w:pPr>
                              <w:spacing w:after="120" w:line="252" w:lineRule="auto"/>
                              <w:ind w:firstLine="284"/>
                              <w:rPr>
                                <w:rFonts w:eastAsia="DengXian"/>
                                <w:b/>
                                <w:bCs/>
                                <w:u w:val="single"/>
                                <w:lang w:eastAsia="ja-JP"/>
                              </w:rPr>
                            </w:pPr>
                            <w:r w:rsidRPr="00500401">
                              <w:rPr>
                                <w:rFonts w:eastAsia="DengXian"/>
                                <w:b/>
                                <w:bCs/>
                                <w:u w:val="single"/>
                                <w:lang w:eastAsia="ja-JP"/>
                              </w:rPr>
                              <w:t>Agreement:</w:t>
                            </w:r>
                          </w:p>
                          <w:p w14:paraId="410E2172" w14:textId="77777777" w:rsidR="00500401" w:rsidRPr="00500401" w:rsidRDefault="00500401" w:rsidP="00500401">
                            <w:pPr>
                              <w:numPr>
                                <w:ilvl w:val="0"/>
                                <w:numId w:val="19"/>
                              </w:numPr>
                              <w:overflowPunct w:val="0"/>
                              <w:autoSpaceDE w:val="0"/>
                              <w:autoSpaceDN w:val="0"/>
                              <w:adjustRightInd w:val="0"/>
                              <w:spacing w:line="276" w:lineRule="auto"/>
                              <w:ind w:left="644"/>
                              <w:textAlignment w:val="baseline"/>
                              <w:rPr>
                                <w:rFonts w:eastAsia="MS Mincho"/>
                                <w:lang w:eastAsia="ja-JP"/>
                              </w:rPr>
                            </w:pPr>
                            <w:r w:rsidRPr="00500401">
                              <w:rPr>
                                <w:rFonts w:eastAsia="MS Mincho"/>
                                <w:lang w:eastAsia="ja-JP"/>
                              </w:rPr>
                              <w:t>The assumption of the maximum total positioning error due to UE location and Satellite position estimation error shall be tightened as below:</w:t>
                            </w:r>
                          </w:p>
                          <w:p w14:paraId="5625E090"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For UL SCS of 60kHz, [X] meters.</w:t>
                            </w:r>
                          </w:p>
                          <w:p w14:paraId="0624DF77"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For UL SCS of 120kHz, [Y] meters</w:t>
                            </w:r>
                          </w:p>
                          <w:p w14:paraId="4F9D81F7"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The above is applicable only when SSB SCS is equal to or higher than 120kHz</w:t>
                            </w:r>
                          </w:p>
                          <w:p w14:paraId="688FC13C"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FFS on whether applicable to UE in mobile platform.</w:t>
                            </w:r>
                          </w:p>
                          <w:p w14:paraId="6DF51933"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FFS on whether and how to connect the tightened UE positioning error to the advanced GNSS capability or UE type.</w:t>
                            </w:r>
                          </w:p>
                          <w:p w14:paraId="6ED4A3C6"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ab/>
                              <w:t>FFS whether to use different requirements for different types of devices defined in the RF session and/or different satellite types</w:t>
                            </w:r>
                          </w:p>
                          <w:p w14:paraId="4A65E3F8" w14:textId="34651E8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FFS on different UE UL Timing Accuracy Requirements for different physical signals/channels, e.g. relaxed requirements for PRACH for certain PRACH formats, compared to other signal/channels.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BD5A6E" id="_x0000_s1029" type="#_x0000_t202" style="position:absolute;left:0;text-align:left;margin-left:-4.85pt;margin-top:35.15pt;width:501.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">
                <v:textbox style="mso-fit-shape-to-text:t">
                  <w:txbxContent>
                    <w:p w14:paraId="0ED728A0" w14:textId="77777777" w:rsidR="00500401" w:rsidRPr="00500401" w:rsidRDefault="00500401" w:rsidP="00500401">
                      <w:pPr>
                        <w:spacing w:line="276" w:lineRule="auto"/>
                        <w:outlineLvl w:val="2"/>
                        <w:rPr>
                          <w:rFonts w:eastAsia="DengXian"/>
                          <w:b/>
                          <w:u w:val="single"/>
                          <w:lang w:eastAsia="ko-KR"/>
                        </w:rPr>
                      </w:pPr>
                      <w:r w:rsidRPr="00500401">
                        <w:rPr>
                          <w:rFonts w:eastAsia="DengXian"/>
                          <w:b/>
                          <w:u w:val="single"/>
                          <w:lang w:eastAsia="ko-KR"/>
                        </w:rPr>
                        <w:t>Issue 2-1: UE UL Timing Accuracy Requirements for UL SCSs of 60kHz and 120kHz</w:t>
                      </w:r>
                    </w:p>
                    <w:p w14:paraId="6F3E3898" w14:textId="77777777" w:rsidR="00500401" w:rsidRPr="00500401" w:rsidRDefault="00500401" w:rsidP="00500401">
                      <w:pPr>
                        <w:spacing w:after="120" w:line="252" w:lineRule="auto"/>
                        <w:ind w:firstLine="284"/>
                        <w:rPr>
                          <w:rFonts w:eastAsia="DengXian"/>
                          <w:b/>
                          <w:bCs/>
                          <w:u w:val="single"/>
                          <w:lang w:eastAsia="ja-JP"/>
                        </w:rPr>
                      </w:pPr>
                      <w:r w:rsidRPr="00500401">
                        <w:rPr>
                          <w:rFonts w:eastAsia="DengXian"/>
                          <w:b/>
                          <w:bCs/>
                          <w:u w:val="single"/>
                          <w:lang w:eastAsia="ja-JP"/>
                        </w:rPr>
                        <w:t>Agreement:</w:t>
                      </w:r>
                    </w:p>
                    <w:p w14:paraId="410E2172" w14:textId="77777777" w:rsidR="00500401" w:rsidRPr="00500401" w:rsidRDefault="00500401" w:rsidP="00500401">
                      <w:pPr>
                        <w:numPr>
                          <w:ilvl w:val="0"/>
                          <w:numId w:val="19"/>
                        </w:numPr>
                        <w:overflowPunct w:val="0"/>
                        <w:autoSpaceDE w:val="0"/>
                        <w:autoSpaceDN w:val="0"/>
                        <w:adjustRightInd w:val="0"/>
                        <w:spacing w:line="276" w:lineRule="auto"/>
                        <w:ind w:left="644"/>
                        <w:textAlignment w:val="baseline"/>
                        <w:rPr>
                          <w:rFonts w:eastAsia="MS Mincho"/>
                          <w:lang w:eastAsia="ja-JP"/>
                        </w:rPr>
                      </w:pPr>
                      <w:r w:rsidRPr="00500401">
                        <w:rPr>
                          <w:rFonts w:eastAsia="MS Mincho"/>
                          <w:lang w:eastAsia="ja-JP"/>
                        </w:rPr>
                        <w:t>The assumption of the maximum total positioning error due to UE location and Satellite position estimation error shall be tightened as below:</w:t>
                      </w:r>
                    </w:p>
                    <w:p w14:paraId="5625E090"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For UL SCS of 60kHz, [X] meters.</w:t>
                      </w:r>
                    </w:p>
                    <w:p w14:paraId="0624DF77"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For UL SCS of 120kHz, [Y] meters</w:t>
                      </w:r>
                    </w:p>
                    <w:p w14:paraId="4F9D81F7"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The above is applicable only when SSB SCS is equal to or higher than 120kHz</w:t>
                      </w:r>
                    </w:p>
                    <w:p w14:paraId="688FC13C"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FFS on whether applicable to UE in mobile platform.</w:t>
                      </w:r>
                    </w:p>
                    <w:p w14:paraId="6DF51933"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FFS on whether and how to connect the tightened UE positioning error to the advanced GNSS capability or UE type.</w:t>
                      </w:r>
                    </w:p>
                    <w:p w14:paraId="6ED4A3C6"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ab/>
                        <w:t>FFS whether to use different requirements for different types of devices defined in the RF session and/or different satellite types</w:t>
                      </w:r>
                    </w:p>
                    <w:p w14:paraId="4A65E3F8" w14:textId="34651E8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FFS on different UE UL Timing Accuracy Requirements for different physical signals/channels, e.g. relaxed requirements for PRACH for certain PRACH formats, compared to other signal/channels.</w:t>
                      </w:r>
                    </w:p>
                  </w:txbxContent>
                </v:textbox>
                <w10:wrap type="square"/>
              </v:shape>
            </w:pict>
          </mc:Fallback>
        </mc:AlternateContent>
      </w:r>
      <w:r w:rsidR="006320DE">
        <w:rPr>
          <w:rFonts w:eastAsia="Times New Roman"/>
          <w:lang w:val="en-US" w:eastAsia="zh-CN"/>
        </w:rPr>
        <w:t>as follows:</w:t>
      </w:r>
    </w:p>
    <w:p w14:paraId="6B30DE4F" w14:textId="77777777" w:rsidR="006320DE" w:rsidRDefault="006320DE" w:rsidP="007418AB">
      <w:pPr>
        <w:jc w:val="both"/>
        <w:rPr>
          <w:rFonts w:eastAsia="Times New Roman"/>
          <w:lang w:eastAsia="zh-CN"/>
        </w:rPr>
      </w:pPr>
    </w:p>
    <w:p w14:paraId="00073539" w14:textId="6AA02C67" w:rsidR="006320DE" w:rsidRDefault="001219F1" w:rsidP="007418AB">
      <w:pPr>
        <w:jc w:val="both"/>
        <w:rPr>
          <w:rFonts w:eastAsia="Times New Roman"/>
          <w:lang w:eastAsia="zh-CN"/>
        </w:rPr>
      </w:pPr>
      <w:r>
        <w:rPr>
          <w:rFonts w:eastAsia="Times New Roman"/>
          <w:lang w:eastAsia="zh-CN"/>
        </w:rPr>
        <w:t xml:space="preserve">In the discussion on R17 NR NTN, the </w:t>
      </w:r>
      <w:r w:rsidRPr="001219F1">
        <w:rPr>
          <w:rFonts w:eastAsia="Times New Roman"/>
          <w:lang w:eastAsia="zh-CN"/>
        </w:rPr>
        <w:t xml:space="preserve">UE UL </w:t>
      </w:r>
      <w:r>
        <w:rPr>
          <w:rFonts w:eastAsia="Times New Roman"/>
          <w:lang w:eastAsia="zh-CN"/>
        </w:rPr>
        <w:t>t</w:t>
      </w:r>
      <w:r w:rsidRPr="001219F1">
        <w:rPr>
          <w:rFonts w:eastAsia="Times New Roman"/>
          <w:lang w:eastAsia="zh-CN"/>
        </w:rPr>
        <w:t xml:space="preserve">iming </w:t>
      </w:r>
      <w:r>
        <w:rPr>
          <w:rFonts w:eastAsia="Times New Roman"/>
          <w:lang w:eastAsia="zh-CN"/>
        </w:rPr>
        <w:t>a</w:t>
      </w:r>
      <w:r w:rsidRPr="001219F1">
        <w:rPr>
          <w:rFonts w:eastAsia="Times New Roman"/>
          <w:lang w:eastAsia="zh-CN"/>
        </w:rPr>
        <w:t xml:space="preserve">ccuracy </w:t>
      </w:r>
      <w:r>
        <w:rPr>
          <w:rFonts w:eastAsia="Times New Roman"/>
          <w:lang w:eastAsia="zh-CN"/>
        </w:rPr>
        <w:t>r</w:t>
      </w:r>
      <w:r w:rsidRPr="001219F1">
        <w:rPr>
          <w:rFonts w:eastAsia="Times New Roman"/>
          <w:lang w:eastAsia="zh-CN"/>
        </w:rPr>
        <w:t>equirements</w:t>
      </w:r>
      <w:r>
        <w:rPr>
          <w:rFonts w:eastAsia="Times New Roman"/>
          <w:lang w:eastAsia="zh-CN"/>
        </w:rPr>
        <w:t xml:space="preserve"> can be formulated as: </w:t>
      </w:r>
    </w:p>
    <w:p w14:paraId="228E2CAA" w14:textId="35A19B4C" w:rsidR="001219F1" w:rsidRPr="001219F1" w:rsidRDefault="001219F1" w:rsidP="001219F1">
      <w:pPr>
        <w:ind w:left="568"/>
        <w:jc w:val="both"/>
        <w:rPr>
          <w:rFonts w:eastAsia="Times New Roman"/>
          <w:lang w:val="en-US" w:eastAsia="zh-CN"/>
        </w:rPr>
      </w:pPr>
      <w:r w:rsidRPr="001219F1">
        <w:rPr>
          <w:rFonts w:eastAsia="Times New Roman"/>
          <w:lang w:eastAsia="zh-CN"/>
        </w:rPr>
        <w:t>T</w:t>
      </w:r>
      <w:r w:rsidRPr="001219F1">
        <w:rPr>
          <w:rFonts w:eastAsia="Times New Roman"/>
          <w:vertAlign w:val="subscript"/>
          <w:lang w:eastAsia="zh-CN"/>
        </w:rPr>
        <w:t>e_NTN</w:t>
      </w:r>
      <w:r w:rsidRPr="001219F1">
        <w:rPr>
          <w:rFonts w:eastAsia="Times New Roman"/>
          <w:lang w:eastAsia="zh-CN"/>
        </w:rPr>
        <w:t xml:space="preserve"> = T</w:t>
      </w:r>
      <w:r w:rsidRPr="001219F1">
        <w:rPr>
          <w:rFonts w:eastAsia="Times New Roman"/>
          <w:vertAlign w:val="subscript"/>
          <w:lang w:eastAsia="zh-CN"/>
        </w:rPr>
        <w:t xml:space="preserve">e_TN </w:t>
      </w:r>
      <w:r w:rsidRPr="001219F1">
        <w:rPr>
          <w:rFonts w:eastAsia="Times New Roman"/>
          <w:lang w:eastAsia="zh-CN"/>
        </w:rPr>
        <w:t>+ T</w:t>
      </w:r>
      <w:r w:rsidRPr="001219F1">
        <w:rPr>
          <w:rFonts w:eastAsia="Times New Roman"/>
          <w:vertAlign w:val="subscript"/>
          <w:lang w:eastAsia="zh-CN"/>
        </w:rPr>
        <w:t>e_GNSS</w:t>
      </w:r>
      <w:r w:rsidRPr="001219F1">
        <w:rPr>
          <w:rFonts w:eastAsia="Times New Roman"/>
          <w:lang w:eastAsia="zh-CN"/>
        </w:rPr>
        <w:t xml:space="preserve"> + T</w:t>
      </w:r>
      <w:r w:rsidRPr="001219F1">
        <w:rPr>
          <w:rFonts w:eastAsia="Times New Roman"/>
          <w:vertAlign w:val="subscript"/>
          <w:lang w:eastAsia="zh-CN"/>
        </w:rPr>
        <w:t xml:space="preserve">e_SAT </w:t>
      </w:r>
      <w:r>
        <w:rPr>
          <w:rFonts w:eastAsia="Times New Roman"/>
          <w:vertAlign w:val="subscript"/>
          <w:lang w:eastAsia="zh-CN"/>
        </w:rPr>
        <w:t>,</w:t>
      </w:r>
      <w:r w:rsidRPr="001219F1">
        <w:rPr>
          <w:rFonts w:eastAsia="Times New Roman"/>
          <w:vertAlign w:val="subscript"/>
          <w:lang w:val="en-US" w:eastAsia="zh-CN"/>
        </w:rPr>
        <w:t xml:space="preserve"> </w:t>
      </w:r>
      <w:r>
        <w:rPr>
          <w:rFonts w:eastAsia="Times New Roman"/>
          <w:lang w:val="en-US" w:eastAsia="zh-CN"/>
        </w:rPr>
        <w:t>where</w:t>
      </w:r>
    </w:p>
    <w:p w14:paraId="43544C4D" w14:textId="592953E1" w:rsidR="001219F1" w:rsidRPr="001219F1" w:rsidRDefault="001219F1" w:rsidP="001219F1">
      <w:pPr>
        <w:numPr>
          <w:ilvl w:val="0"/>
          <w:numId w:val="26"/>
        </w:numPr>
        <w:tabs>
          <w:tab w:val="num" w:pos="1288"/>
        </w:tabs>
        <w:ind w:left="928"/>
        <w:jc w:val="both"/>
        <w:rPr>
          <w:rFonts w:eastAsia="Times New Roman"/>
          <w:lang w:val="en-US" w:eastAsia="zh-CN"/>
        </w:rPr>
      </w:pPr>
      <w:r w:rsidRPr="001219F1">
        <w:rPr>
          <w:rFonts w:eastAsia="Times New Roman"/>
          <w:lang w:eastAsia="zh-CN"/>
        </w:rPr>
        <w:t>T</w:t>
      </w:r>
      <w:r w:rsidRPr="001219F1">
        <w:rPr>
          <w:rFonts w:eastAsia="Times New Roman"/>
          <w:vertAlign w:val="subscript"/>
          <w:lang w:eastAsia="zh-CN"/>
        </w:rPr>
        <w:t>e_TN</w:t>
      </w:r>
      <w:r w:rsidRPr="001219F1">
        <w:rPr>
          <w:rFonts w:eastAsia="Times New Roman"/>
          <w:lang w:val="en-US" w:eastAsia="zh-CN"/>
        </w:rPr>
        <w:t xml:space="preserve">: </w:t>
      </w:r>
      <w:r>
        <w:rPr>
          <w:rFonts w:eastAsia="Times New Roman"/>
          <w:lang w:val="en-US" w:eastAsia="zh-CN"/>
        </w:rPr>
        <w:t xml:space="preserve">Legacy </w:t>
      </w:r>
      <w:r w:rsidRPr="001219F1">
        <w:rPr>
          <w:rFonts w:eastAsia="Times New Roman"/>
          <w:lang w:val="en-US" w:eastAsia="zh-CN"/>
        </w:rPr>
        <w:t xml:space="preserve">TN UE UL Timing Accuracy </w:t>
      </w:r>
    </w:p>
    <w:p w14:paraId="13FFF7F2" w14:textId="7CFA2D5A" w:rsidR="001219F1" w:rsidRPr="001219F1" w:rsidRDefault="001219F1" w:rsidP="001219F1">
      <w:pPr>
        <w:numPr>
          <w:ilvl w:val="0"/>
          <w:numId w:val="26"/>
        </w:numPr>
        <w:tabs>
          <w:tab w:val="num" w:pos="1288"/>
        </w:tabs>
        <w:ind w:left="928"/>
        <w:jc w:val="both"/>
        <w:rPr>
          <w:rFonts w:eastAsia="Times New Roman"/>
          <w:lang w:val="en-US" w:eastAsia="zh-CN"/>
        </w:rPr>
      </w:pPr>
      <w:r w:rsidRPr="001219F1">
        <w:rPr>
          <w:rFonts w:eastAsia="Times New Roman"/>
          <w:lang w:eastAsia="zh-CN"/>
        </w:rPr>
        <w:t>T</w:t>
      </w:r>
      <w:r w:rsidRPr="001219F1">
        <w:rPr>
          <w:rFonts w:eastAsia="Times New Roman"/>
          <w:vertAlign w:val="subscript"/>
          <w:lang w:eastAsia="zh-CN"/>
        </w:rPr>
        <w:t>e_GNSS</w:t>
      </w:r>
      <w:r w:rsidRPr="001219F1">
        <w:rPr>
          <w:rFonts w:eastAsia="Times New Roman"/>
          <w:lang w:eastAsia="zh-CN"/>
        </w:rPr>
        <w:t xml:space="preserve">: </w:t>
      </w:r>
      <w:r w:rsidRPr="001219F1">
        <w:rPr>
          <w:rFonts w:eastAsia="Times New Roman"/>
          <w:lang w:val="en-US" w:eastAsia="zh-CN"/>
        </w:rPr>
        <w:t xml:space="preserve">UE GNSS accuracy. </w:t>
      </w:r>
    </w:p>
    <w:p w14:paraId="5354A440" w14:textId="2C119ABC" w:rsidR="00295EDA" w:rsidRPr="00084AFE" w:rsidRDefault="001219F1" w:rsidP="00F10639">
      <w:pPr>
        <w:numPr>
          <w:ilvl w:val="0"/>
          <w:numId w:val="26"/>
        </w:numPr>
        <w:tabs>
          <w:tab w:val="num" w:pos="1288"/>
        </w:tabs>
        <w:ind w:left="928"/>
        <w:jc w:val="both"/>
        <w:rPr>
          <w:rFonts w:eastAsia="Times New Roman"/>
          <w:lang w:val="en-US" w:eastAsia="zh-CN"/>
        </w:rPr>
      </w:pPr>
      <w:r w:rsidRPr="001219F1">
        <w:rPr>
          <w:rFonts w:eastAsia="Times New Roman"/>
          <w:lang w:eastAsia="zh-CN"/>
        </w:rPr>
        <w:t>T</w:t>
      </w:r>
      <w:r w:rsidRPr="001219F1">
        <w:rPr>
          <w:rFonts w:eastAsia="Times New Roman"/>
          <w:vertAlign w:val="subscript"/>
          <w:lang w:eastAsia="zh-CN"/>
        </w:rPr>
        <w:t xml:space="preserve">e_SAT : </w:t>
      </w:r>
      <w:r w:rsidRPr="001219F1">
        <w:rPr>
          <w:rFonts w:eastAsia="Times New Roman"/>
          <w:lang w:val="en-US" w:eastAsia="zh-CN"/>
        </w:rPr>
        <w:t xml:space="preserve">UE ephemeris est. error. </w:t>
      </w:r>
    </w:p>
    <w:p w14:paraId="11E4BA70" w14:textId="03FEA247" w:rsidR="001219F1" w:rsidRPr="001219F1" w:rsidRDefault="001219F1" w:rsidP="007418AB">
      <w:pPr>
        <w:jc w:val="both"/>
        <w:rPr>
          <w:rFonts w:eastAsia="Times New Roman"/>
          <w:lang w:val="en-US" w:eastAsia="zh-CN"/>
        </w:rPr>
      </w:pPr>
      <w:r>
        <w:rPr>
          <w:rFonts w:eastAsia="Times New Roman"/>
          <w:lang w:val="en-US" w:eastAsia="zh-CN"/>
        </w:rPr>
        <w:t xml:space="preserve">Besides, </w:t>
      </w:r>
      <w:r w:rsidR="00114920">
        <w:rPr>
          <w:rFonts w:eastAsia="Times New Roman"/>
          <w:lang w:val="en-US" w:eastAsia="zh-CN"/>
        </w:rPr>
        <w:t>additional timing error can be introduced by the following factors</w:t>
      </w:r>
      <w:r>
        <w:rPr>
          <w:rFonts w:eastAsia="Times New Roman"/>
          <w:lang w:val="en-US" w:eastAsia="zh-CN"/>
        </w:rPr>
        <w:t xml:space="preserve">:  </w:t>
      </w:r>
    </w:p>
    <w:p w14:paraId="7DB3FA1A" w14:textId="3AC92EAF" w:rsidR="001219F1" w:rsidRPr="001219F1" w:rsidRDefault="001219F1" w:rsidP="001219F1">
      <w:pPr>
        <w:numPr>
          <w:ilvl w:val="0"/>
          <w:numId w:val="27"/>
        </w:numPr>
        <w:jc w:val="both"/>
        <w:rPr>
          <w:rFonts w:eastAsia="Times New Roman"/>
          <w:lang w:val="en-US" w:eastAsia="zh-CN"/>
        </w:rPr>
      </w:pPr>
      <w:r w:rsidRPr="001219F1">
        <w:rPr>
          <w:rFonts w:eastAsia="Times New Roman"/>
          <w:lang w:eastAsia="zh-CN"/>
        </w:rPr>
        <w:t xml:space="preserve">TA command resolution error </w:t>
      </w:r>
      <w:r>
        <w:rPr>
          <w:rFonts w:eastAsia="Times New Roman"/>
          <w:lang w:eastAsia="zh-CN"/>
        </w:rPr>
        <w:t>(</w:t>
      </w:r>
      <w:r w:rsidRPr="001219F1">
        <w:rPr>
          <w:rFonts w:eastAsia="Times New Roman"/>
          <w:lang w:eastAsia="zh-CN"/>
        </w:rPr>
        <w:t>section 4.2, TS 38.213</w:t>
      </w:r>
      <w:r>
        <w:rPr>
          <w:rFonts w:eastAsia="Times New Roman"/>
          <w:lang w:eastAsia="zh-CN"/>
        </w:rPr>
        <w:t>)</w:t>
      </w:r>
      <w:r w:rsidRPr="001219F1">
        <w:rPr>
          <w:rFonts w:eastAsia="Times New Roman"/>
          <w:lang w:val="en-US" w:eastAsia="zh-CN"/>
        </w:rPr>
        <w:t>:</w:t>
      </w:r>
      <w:r w:rsidRPr="001219F1">
        <w:rPr>
          <w:rFonts w:eastAsia="Times New Roman"/>
          <w:lang w:eastAsia="zh-CN"/>
        </w:rPr>
        <w:t xml:space="preserve"> </w:t>
      </w:r>
      <w:r w:rsidR="006942BF">
        <w:rPr>
          <w:rFonts w:eastAsia="Times New Roman"/>
          <w:lang w:eastAsia="zh-CN"/>
        </w:rPr>
        <w:t>2</w:t>
      </w:r>
      <w:r w:rsidR="00114920">
        <w:rPr>
          <w:rFonts w:eastAsia="Times New Roman"/>
          <w:lang w:eastAsia="zh-CN"/>
        </w:rPr>
        <w:t>*64</w:t>
      </w:r>
      <w:r w:rsidRPr="001219F1">
        <w:rPr>
          <w:rFonts w:eastAsia="Times New Roman"/>
          <w:lang w:eastAsia="zh-CN"/>
        </w:rPr>
        <w:t xml:space="preserve"> T</w:t>
      </w:r>
      <w:r w:rsidR="00114920">
        <w:rPr>
          <w:rFonts w:eastAsia="Times New Roman"/>
          <w:lang w:eastAsia="zh-CN"/>
        </w:rPr>
        <w:t>c</w:t>
      </w:r>
      <w:r w:rsidR="00060FDE">
        <w:rPr>
          <w:rFonts w:eastAsia="Times New Roman"/>
          <w:lang w:eastAsia="zh-CN"/>
        </w:rPr>
        <w:t xml:space="preserve"> for 60kHz SCS and 1*64</w:t>
      </w:r>
      <w:r w:rsidR="00060FDE" w:rsidRPr="001219F1">
        <w:rPr>
          <w:rFonts w:eastAsia="Times New Roman"/>
          <w:lang w:eastAsia="zh-CN"/>
        </w:rPr>
        <w:t xml:space="preserve"> T</w:t>
      </w:r>
      <w:r w:rsidR="00060FDE">
        <w:rPr>
          <w:rFonts w:eastAsia="Times New Roman"/>
          <w:lang w:eastAsia="zh-CN"/>
        </w:rPr>
        <w:t>c for 120kHz SCS</w:t>
      </w:r>
    </w:p>
    <w:p w14:paraId="2CFF5E0B" w14:textId="4966A9E5" w:rsidR="001219F1" w:rsidRPr="00F10639" w:rsidRDefault="001219F1" w:rsidP="00DB6E21">
      <w:pPr>
        <w:numPr>
          <w:ilvl w:val="0"/>
          <w:numId w:val="27"/>
        </w:numPr>
        <w:jc w:val="both"/>
        <w:rPr>
          <w:rFonts w:eastAsia="Times New Roman"/>
          <w:lang w:val="en-US" w:eastAsia="zh-CN"/>
        </w:rPr>
      </w:pPr>
      <w:r w:rsidRPr="001219F1">
        <w:rPr>
          <w:rFonts w:eastAsia="Times New Roman"/>
          <w:lang w:eastAsia="zh-CN"/>
        </w:rPr>
        <w:t xml:space="preserve">TA adjustment accuracy </w:t>
      </w:r>
      <w:r>
        <w:rPr>
          <w:rFonts w:eastAsia="Times New Roman"/>
          <w:lang w:eastAsia="zh-CN"/>
        </w:rPr>
        <w:t>(</w:t>
      </w:r>
      <w:r w:rsidRPr="001219F1">
        <w:rPr>
          <w:rFonts w:eastAsia="Times New Roman"/>
          <w:lang w:eastAsia="zh-CN"/>
        </w:rPr>
        <w:t>section 7.3.2, TS 38.133</w:t>
      </w:r>
      <w:r>
        <w:rPr>
          <w:rFonts w:eastAsia="Times New Roman"/>
          <w:lang w:eastAsia="zh-CN"/>
        </w:rPr>
        <w:t>)</w:t>
      </w:r>
      <w:r w:rsidRPr="001219F1">
        <w:rPr>
          <w:rFonts w:eastAsia="Times New Roman"/>
          <w:lang w:eastAsia="zh-CN"/>
        </w:rPr>
        <w:t xml:space="preserve">: </w:t>
      </w:r>
      <w:r w:rsidR="006942BF">
        <w:rPr>
          <w:rFonts w:eastAsia="Times New Roman"/>
          <w:lang w:eastAsia="zh-CN"/>
        </w:rPr>
        <w:t>2</w:t>
      </w:r>
      <w:r w:rsidR="00114920">
        <w:rPr>
          <w:rFonts w:eastAsia="Times New Roman"/>
          <w:lang w:eastAsia="zh-CN"/>
        </w:rPr>
        <w:t>*64</w:t>
      </w:r>
      <w:r w:rsidRPr="001219F1">
        <w:rPr>
          <w:rFonts w:eastAsia="Times New Roman"/>
          <w:lang w:eastAsia="zh-CN"/>
        </w:rPr>
        <w:t xml:space="preserve"> T</w:t>
      </w:r>
      <w:r w:rsidR="00114920">
        <w:rPr>
          <w:rFonts w:eastAsia="Times New Roman"/>
          <w:lang w:eastAsia="zh-CN"/>
        </w:rPr>
        <w:t>c</w:t>
      </w:r>
      <w:r w:rsidR="00060FDE">
        <w:rPr>
          <w:rFonts w:eastAsia="Times New Roman"/>
          <w:lang w:eastAsia="zh-CN"/>
        </w:rPr>
        <w:t xml:space="preserve"> for 60kHz SCS and 0.5*64</w:t>
      </w:r>
      <w:r w:rsidR="00060FDE" w:rsidRPr="001219F1">
        <w:rPr>
          <w:rFonts w:eastAsia="Times New Roman"/>
          <w:lang w:eastAsia="zh-CN"/>
        </w:rPr>
        <w:t xml:space="preserve"> T</w:t>
      </w:r>
      <w:r w:rsidR="00060FDE">
        <w:rPr>
          <w:rFonts w:eastAsia="Times New Roman"/>
          <w:lang w:eastAsia="zh-CN"/>
        </w:rPr>
        <w:t>c for 120kHz SCS</w:t>
      </w:r>
    </w:p>
    <w:p w14:paraId="41972BB9" w14:textId="77777777" w:rsidR="005D317C" w:rsidRDefault="00D73846" w:rsidP="00DB6E21">
      <w:pPr>
        <w:jc w:val="both"/>
        <w:rPr>
          <w:rFonts w:eastAsia="Times New Roman"/>
          <w:lang w:val="en-US" w:eastAsia="zh-CN"/>
        </w:rPr>
      </w:pPr>
      <w:r w:rsidRPr="00D73846">
        <w:rPr>
          <w:rFonts w:eastAsia="Times New Roman" w:hint="eastAsia"/>
          <w:lang w:eastAsia="zh-CN"/>
        </w:rPr>
        <w:t>It</w:t>
      </w:r>
      <w:r w:rsidRPr="00D73846">
        <w:rPr>
          <w:rFonts w:eastAsia="Times New Roman"/>
          <w:lang w:eastAsia="zh-CN"/>
        </w:rPr>
        <w:t xml:space="preserve"> can be observed that, </w:t>
      </w:r>
      <w:r>
        <w:rPr>
          <w:rFonts w:eastAsia="Times New Roman"/>
          <w:lang w:eastAsia="zh-CN"/>
        </w:rPr>
        <w:t>f</w:t>
      </w:r>
      <w:r w:rsidR="00114920">
        <w:rPr>
          <w:rFonts w:eastAsia="Times New Roman"/>
          <w:lang w:eastAsia="zh-CN"/>
        </w:rPr>
        <w:t>or 120</w:t>
      </w:r>
      <w:r w:rsidR="00114920" w:rsidRPr="00114920">
        <w:rPr>
          <w:rFonts w:eastAsia="Times New Roman" w:hint="eastAsia"/>
          <w:lang w:eastAsia="zh-CN"/>
        </w:rPr>
        <w:t>k</w:t>
      </w:r>
      <w:r w:rsidR="00114920" w:rsidRPr="00114920">
        <w:rPr>
          <w:rFonts w:eastAsia="Times New Roman"/>
          <w:lang w:eastAsia="zh-CN"/>
        </w:rPr>
        <w:t xml:space="preserve">Hz SCS, </w:t>
      </w:r>
      <w:r w:rsidR="00114920">
        <w:rPr>
          <w:rFonts w:eastAsia="Times New Roman"/>
          <w:lang w:eastAsia="zh-CN"/>
        </w:rPr>
        <w:t xml:space="preserve">where normal </w:t>
      </w:r>
      <w:r w:rsidR="00060FDE">
        <w:rPr>
          <w:rFonts w:eastAsia="Times New Roman"/>
          <w:lang w:eastAsia="zh-CN"/>
        </w:rPr>
        <w:t>0.5*</w:t>
      </w:r>
      <w:r w:rsidR="00114920">
        <w:rPr>
          <w:rFonts w:eastAsia="Times New Roman"/>
          <w:lang w:eastAsia="zh-CN"/>
        </w:rPr>
        <w:t xml:space="preserve">CP </w:t>
      </w:r>
      <w:r w:rsidR="00F10639">
        <w:rPr>
          <w:rFonts w:eastAsia="Times New Roman"/>
          <w:lang w:eastAsia="zh-CN"/>
        </w:rPr>
        <w:t>(</w:t>
      </w:r>
      <w:r w:rsidR="00060FDE">
        <w:rPr>
          <w:rFonts w:eastAsia="Times New Roman"/>
          <w:lang w:eastAsia="zh-CN"/>
        </w:rPr>
        <w:t>9</w:t>
      </w:r>
      <w:r w:rsidR="00114920">
        <w:rPr>
          <w:rFonts w:eastAsia="Times New Roman"/>
          <w:lang w:eastAsia="zh-CN"/>
        </w:rPr>
        <w:t>*64 Tc</w:t>
      </w:r>
      <w:r w:rsidR="00F10639">
        <w:rPr>
          <w:rFonts w:eastAsia="Times New Roman"/>
          <w:lang w:eastAsia="zh-CN"/>
        </w:rPr>
        <w:t>)</w:t>
      </w:r>
      <w:r w:rsidR="0004486C">
        <w:rPr>
          <w:rFonts w:eastAsia="Times New Roman"/>
          <w:lang w:eastAsia="zh-CN"/>
        </w:rPr>
        <w:t>,</w:t>
      </w:r>
      <w:r w:rsidR="00114920">
        <w:rPr>
          <w:rFonts w:eastAsia="Times New Roman"/>
          <w:lang w:eastAsia="zh-CN"/>
        </w:rPr>
        <w:t xml:space="preserve"> the timing error introduced by </w:t>
      </w:r>
      <w:r w:rsidR="00114920" w:rsidRPr="00114920">
        <w:rPr>
          <w:rFonts w:eastAsia="Times New Roman"/>
          <w:lang w:eastAsia="zh-CN"/>
        </w:rPr>
        <w:t xml:space="preserve">legacy </w:t>
      </w:r>
      <w:r w:rsidR="001219F1" w:rsidRPr="001219F1">
        <w:rPr>
          <w:rFonts w:eastAsia="Times New Roman"/>
          <w:lang w:eastAsia="zh-CN"/>
        </w:rPr>
        <w:t>T</w:t>
      </w:r>
      <w:r w:rsidR="001219F1" w:rsidRPr="001219F1">
        <w:rPr>
          <w:rFonts w:eastAsia="Times New Roman"/>
          <w:vertAlign w:val="subscript"/>
          <w:lang w:eastAsia="zh-CN"/>
        </w:rPr>
        <w:t>e_TN</w:t>
      </w:r>
      <w:r w:rsidR="00114920">
        <w:rPr>
          <w:rFonts w:eastAsia="Times New Roman"/>
          <w:lang w:eastAsia="zh-CN"/>
        </w:rPr>
        <w:t xml:space="preserve"> (</w:t>
      </w:r>
      <w:r w:rsidR="00114920" w:rsidRPr="00114920">
        <w:rPr>
          <w:rFonts w:eastAsia="Times New Roman"/>
          <w:lang w:eastAsia="zh-CN"/>
        </w:rPr>
        <w:t>3.5*64 Tc</w:t>
      </w:r>
      <w:r w:rsidR="00114920">
        <w:rPr>
          <w:rFonts w:eastAsia="Times New Roman"/>
          <w:lang w:eastAsia="zh-CN"/>
        </w:rPr>
        <w:t>)</w:t>
      </w:r>
      <w:r>
        <w:rPr>
          <w:rFonts w:eastAsia="Times New Roman"/>
          <w:lang w:eastAsia="zh-CN"/>
        </w:rPr>
        <w:t>,</w:t>
      </w:r>
      <w:r>
        <w:rPr>
          <w:rFonts w:ascii="新細明體" w:eastAsia="新細明體" w:hAnsi="新細明體" w:hint="eastAsia"/>
          <w:lang w:eastAsia="zh-TW"/>
        </w:rPr>
        <w:t xml:space="preserve"> </w:t>
      </w:r>
      <w:r w:rsidR="00114920" w:rsidRPr="00114920">
        <w:rPr>
          <w:rFonts w:eastAsia="Times New Roman"/>
          <w:lang w:eastAsia="zh-CN"/>
        </w:rPr>
        <w:t>TA command resolution error (</w:t>
      </w:r>
      <w:r w:rsidR="00060FDE">
        <w:rPr>
          <w:rFonts w:eastAsia="Times New Roman"/>
          <w:lang w:eastAsia="zh-CN"/>
        </w:rPr>
        <w:t>1</w:t>
      </w:r>
      <w:r w:rsidR="00114920" w:rsidRPr="00114920">
        <w:rPr>
          <w:rFonts w:eastAsia="Times New Roman"/>
          <w:lang w:eastAsia="zh-CN"/>
        </w:rPr>
        <w:t>*64 Tc</w:t>
      </w:r>
      <w:r>
        <w:rPr>
          <w:rFonts w:eastAsia="Times New Roman"/>
          <w:lang w:eastAsia="zh-CN"/>
        </w:rPr>
        <w:t xml:space="preserve">), </w:t>
      </w:r>
      <w:r w:rsidR="00114920" w:rsidRPr="00114920">
        <w:rPr>
          <w:rFonts w:eastAsia="Times New Roman"/>
          <w:lang w:eastAsia="zh-CN"/>
        </w:rPr>
        <w:t>TA adjustment accuracy (</w:t>
      </w:r>
      <w:r w:rsidR="00060FDE">
        <w:rPr>
          <w:rFonts w:eastAsia="Times New Roman"/>
          <w:lang w:eastAsia="zh-CN"/>
        </w:rPr>
        <w:t>0.5</w:t>
      </w:r>
      <w:r w:rsidR="00114920" w:rsidRPr="00114920">
        <w:rPr>
          <w:rFonts w:eastAsia="Times New Roman"/>
          <w:lang w:eastAsia="zh-CN"/>
        </w:rPr>
        <w:t>*64 Tc</w:t>
      </w:r>
      <w:r>
        <w:rPr>
          <w:rFonts w:eastAsia="Times New Roman"/>
          <w:lang w:eastAsia="zh-CN"/>
        </w:rPr>
        <w:t>)</w:t>
      </w:r>
      <w:r w:rsidR="00060FDE">
        <w:rPr>
          <w:rFonts w:eastAsia="Times New Roman"/>
          <w:lang w:eastAsia="zh-CN"/>
        </w:rPr>
        <w:t xml:space="preserve"> and it leaves</w:t>
      </w:r>
      <w:r w:rsidR="0004486C">
        <w:rPr>
          <w:rFonts w:eastAsia="Times New Roman"/>
          <w:lang w:eastAsia="zh-CN"/>
        </w:rPr>
        <w:t xml:space="preserve"> </w:t>
      </w:r>
      <w:r w:rsidR="00060FDE">
        <w:rPr>
          <w:rFonts w:eastAsia="Times New Roman"/>
          <w:lang w:eastAsia="zh-CN"/>
        </w:rPr>
        <w:t>4</w:t>
      </w:r>
      <w:r w:rsidR="0004486C">
        <w:rPr>
          <w:rFonts w:eastAsia="Times New Roman"/>
          <w:lang w:eastAsia="zh-CN"/>
        </w:rPr>
        <w:t>*64 Tc</w:t>
      </w:r>
      <w:r w:rsidR="00295EDA">
        <w:rPr>
          <w:rFonts w:eastAsia="Times New Roman"/>
          <w:lang w:eastAsia="zh-CN"/>
        </w:rPr>
        <w:t xml:space="preserve"> </w:t>
      </w:r>
      <w:r w:rsidR="00060FDE">
        <w:rPr>
          <w:rFonts w:eastAsia="Times New Roman"/>
          <w:lang w:eastAsia="zh-CN"/>
        </w:rPr>
        <w:t xml:space="preserve">for </w:t>
      </w:r>
      <w:r w:rsidR="00060FDE" w:rsidRPr="001219F1">
        <w:rPr>
          <w:rFonts w:eastAsia="Times New Roman"/>
          <w:lang w:eastAsia="zh-CN"/>
        </w:rPr>
        <w:t>T</w:t>
      </w:r>
      <w:r w:rsidR="00060FDE" w:rsidRPr="001219F1">
        <w:rPr>
          <w:rFonts w:eastAsia="Times New Roman"/>
          <w:vertAlign w:val="subscript"/>
          <w:lang w:eastAsia="zh-CN"/>
        </w:rPr>
        <w:t>e_GNSS</w:t>
      </w:r>
      <w:r w:rsidR="00060FDE">
        <w:rPr>
          <w:rFonts w:eastAsia="Times New Roman"/>
          <w:vertAlign w:val="subscript"/>
          <w:lang w:eastAsia="zh-CN"/>
        </w:rPr>
        <w:t xml:space="preserve">  </w:t>
      </w:r>
      <w:r w:rsidR="00060FDE">
        <w:rPr>
          <w:rFonts w:eastAsia="Times New Roman"/>
          <w:lang w:eastAsia="zh-CN"/>
        </w:rPr>
        <w:t xml:space="preserve">+ </w:t>
      </w:r>
      <w:r w:rsidR="00060FDE" w:rsidRPr="001219F1">
        <w:rPr>
          <w:rFonts w:eastAsia="Times New Roman"/>
          <w:lang w:eastAsia="zh-CN"/>
        </w:rPr>
        <w:t>T</w:t>
      </w:r>
      <w:r w:rsidR="00060FDE" w:rsidRPr="001219F1">
        <w:rPr>
          <w:rFonts w:eastAsia="Times New Roman"/>
          <w:vertAlign w:val="subscript"/>
          <w:lang w:eastAsia="zh-CN"/>
        </w:rPr>
        <w:t>e_SAT</w:t>
      </w:r>
      <w:r w:rsidR="00F10639">
        <w:rPr>
          <w:rFonts w:eastAsia="Times New Roman"/>
          <w:lang w:eastAsia="zh-CN"/>
        </w:rPr>
        <w:t xml:space="preserve">. </w:t>
      </w:r>
      <w:r w:rsidR="00084AFE">
        <w:rPr>
          <w:rFonts w:eastAsia="Times New Roman"/>
          <w:lang w:eastAsia="zh-CN"/>
        </w:rPr>
        <w:t xml:space="preserve">In other words, to support 120 kHz, the </w:t>
      </w:r>
      <w:r w:rsidR="00084AFE" w:rsidRPr="001219F1">
        <w:rPr>
          <w:rFonts w:eastAsia="Times New Roman"/>
          <w:lang w:val="en-US" w:eastAsia="zh-CN"/>
        </w:rPr>
        <w:t xml:space="preserve">UE </w:t>
      </w:r>
      <w:r w:rsidR="00084AFE">
        <w:rPr>
          <w:rFonts w:eastAsia="Times New Roman"/>
          <w:lang w:val="en-US" w:eastAsia="zh-CN"/>
        </w:rPr>
        <w:t>3D-</w:t>
      </w:r>
      <w:r w:rsidR="00084AFE" w:rsidRPr="001219F1">
        <w:rPr>
          <w:rFonts w:eastAsia="Times New Roman"/>
          <w:lang w:val="en-US" w:eastAsia="zh-CN"/>
        </w:rPr>
        <w:t>GNSS accuracy</w:t>
      </w:r>
      <w:r w:rsidR="00084AFE">
        <w:rPr>
          <w:rFonts w:eastAsia="Times New Roman"/>
          <w:lang w:val="en-US" w:eastAsia="zh-CN"/>
        </w:rPr>
        <w:t xml:space="preserve"> + UE </w:t>
      </w:r>
      <w:r w:rsidR="00084AFE" w:rsidRPr="001219F1">
        <w:rPr>
          <w:rFonts w:eastAsia="Times New Roman"/>
          <w:lang w:val="en-US" w:eastAsia="zh-CN"/>
        </w:rPr>
        <w:t>ephemeris est. error</w:t>
      </w:r>
      <w:r w:rsidR="00084AFE">
        <w:rPr>
          <w:rFonts w:eastAsia="Times New Roman"/>
          <w:lang w:val="en-US" w:eastAsia="zh-CN"/>
        </w:rPr>
        <w:t xml:space="preserve"> for SAT positions needs to be 20 meters. </w:t>
      </w:r>
    </w:p>
    <w:p w14:paraId="4993D991" w14:textId="49909D98" w:rsidR="005D317C" w:rsidRPr="005D317C" w:rsidRDefault="005D317C" w:rsidP="005D317C">
      <w:pPr>
        <w:jc w:val="both"/>
        <w:rPr>
          <w:rFonts w:eastAsia="Times New Roman"/>
          <w:lang w:val="en-US" w:eastAsia="zh-CN"/>
        </w:rPr>
      </w:pPr>
      <w:r>
        <w:rPr>
          <w:rFonts w:eastAsia="Times New Roman"/>
          <w:lang w:val="en-US" w:eastAsia="zh-CN"/>
        </w:rPr>
        <w:t xml:space="preserve">RAN4 needs further discuss the error budget for </w:t>
      </w:r>
      <w:r w:rsidRPr="005D317C">
        <w:rPr>
          <w:rFonts w:eastAsia="Times New Roman"/>
          <w:lang w:eastAsia="zh-CN"/>
        </w:rPr>
        <w:t>T</w:t>
      </w:r>
      <w:r w:rsidRPr="005D317C">
        <w:rPr>
          <w:rFonts w:eastAsia="Times New Roman"/>
          <w:vertAlign w:val="subscript"/>
          <w:lang w:eastAsia="zh-CN"/>
        </w:rPr>
        <w:t xml:space="preserve">e_GNSS  </w:t>
      </w:r>
      <w:r w:rsidRPr="005D317C">
        <w:rPr>
          <w:rFonts w:eastAsia="Times New Roman"/>
          <w:lang w:val="en-US" w:eastAsia="zh-CN"/>
        </w:rPr>
        <w:t>for Stationary UE and Mobile UE</w:t>
      </w:r>
      <w:r w:rsidRPr="005D317C">
        <w:rPr>
          <w:rFonts w:eastAsia="Times New Roman" w:hint="eastAsia"/>
          <w:lang w:val="en-US" w:eastAsia="zh-CN"/>
        </w:rPr>
        <w:t>,</w:t>
      </w:r>
      <w:r w:rsidRPr="005D317C">
        <w:rPr>
          <w:rFonts w:eastAsia="Times New Roman"/>
          <w:lang w:val="en-US" w:eastAsia="zh-CN"/>
        </w:rPr>
        <w:t xml:space="preserve"> and</w:t>
      </w:r>
      <w:r w:rsidRPr="005D317C">
        <w:rPr>
          <w:rFonts w:ascii="新細明體" w:eastAsia="新細明體" w:hAnsi="新細明體" w:cs="新細明體"/>
          <w:lang w:val="en-US" w:eastAsia="zh-TW"/>
        </w:rPr>
        <w:t xml:space="preserve"> </w:t>
      </w:r>
      <w:r w:rsidRPr="005D317C">
        <w:rPr>
          <w:rFonts w:eastAsia="Times New Roman"/>
          <w:lang w:eastAsia="zh-CN"/>
        </w:rPr>
        <w:t>T</w:t>
      </w:r>
      <w:r w:rsidRPr="005D317C">
        <w:rPr>
          <w:rFonts w:eastAsia="Times New Roman"/>
          <w:vertAlign w:val="subscript"/>
          <w:lang w:eastAsia="zh-CN"/>
        </w:rPr>
        <w:t>e_SAT</w:t>
      </w:r>
      <w:r w:rsidRPr="005D317C">
        <w:rPr>
          <w:rFonts w:eastAsia="Times New Roman"/>
          <w:lang w:val="en-US" w:eastAsia="zh-CN"/>
        </w:rPr>
        <w:t xml:space="preserve"> for GSO and</w:t>
      </w:r>
      <w:r w:rsidRPr="005D317C">
        <w:rPr>
          <w:rFonts w:eastAsia="Times New Roman" w:hint="eastAsia"/>
          <w:lang w:val="en-US" w:eastAsia="zh-CN"/>
        </w:rPr>
        <w:t xml:space="preserve"> LEO</w:t>
      </w:r>
      <w:r>
        <w:rPr>
          <w:rFonts w:eastAsia="Times New Roman"/>
          <w:lang w:val="en-US" w:eastAsia="zh-CN"/>
        </w:rPr>
        <w:t xml:space="preserve">. </w:t>
      </w:r>
    </w:p>
    <w:p w14:paraId="77D33FE0" w14:textId="3974B076" w:rsidR="0098729E" w:rsidRDefault="0098729E" w:rsidP="00DB6E21">
      <w:pPr>
        <w:pStyle w:val="Caption"/>
        <w:tabs>
          <w:tab w:val="left" w:pos="3279"/>
        </w:tabs>
        <w:jc w:val="both"/>
        <w:rPr>
          <w:rFonts w:ascii="Arial" w:hAnsi="Arial" w:cs="Arial"/>
        </w:rPr>
      </w:pPr>
      <w:bookmarkStart w:id="11" w:name="_Ref118374994"/>
      <w:bookmarkStart w:id="12" w:name="_Ref124344551"/>
      <w:bookmarkStart w:id="13" w:name="_Ref126232029"/>
      <w:bookmarkStart w:id="14" w:name="_Ref130909846"/>
      <w:bookmarkStart w:id="15" w:name="_Ref134625776"/>
      <w:r w:rsidRPr="00091421">
        <w:rPr>
          <w:rFonts w:ascii="Arial" w:hAnsi="Arial" w:cs="Arial"/>
        </w:rPr>
        <w:t xml:space="preserve">Observation </w:t>
      </w:r>
      <w:r w:rsidRPr="00091421">
        <w:rPr>
          <w:rFonts w:ascii="Arial" w:hAnsi="Arial" w:cs="Arial"/>
        </w:rPr>
        <w:fldChar w:fldCharType="begin"/>
      </w:r>
      <w:r w:rsidRPr="00091421">
        <w:rPr>
          <w:rFonts w:ascii="Arial" w:hAnsi="Arial" w:cs="Arial"/>
        </w:rPr>
        <w:instrText xml:space="preserve"> SEQ Observation \* ARABIC </w:instrText>
      </w:r>
      <w:r w:rsidRPr="00091421">
        <w:rPr>
          <w:rFonts w:ascii="Arial" w:hAnsi="Arial" w:cs="Arial"/>
        </w:rPr>
        <w:fldChar w:fldCharType="separate"/>
      </w:r>
      <w:r w:rsidR="002E3FC6">
        <w:rPr>
          <w:rFonts w:ascii="Arial" w:hAnsi="Arial" w:cs="Arial"/>
          <w:noProof/>
        </w:rPr>
        <w:t>2</w:t>
      </w:r>
      <w:r w:rsidRPr="00091421">
        <w:rPr>
          <w:rFonts w:ascii="Arial" w:hAnsi="Arial" w:cs="Arial"/>
        </w:rPr>
        <w:fldChar w:fldCharType="end"/>
      </w:r>
      <w:r w:rsidRPr="00091421">
        <w:rPr>
          <w:rFonts w:ascii="Arial" w:hAnsi="Arial" w:cs="Arial"/>
        </w:rPr>
        <w:t>:</w:t>
      </w:r>
      <w:bookmarkEnd w:id="11"/>
      <w:bookmarkEnd w:id="12"/>
      <w:bookmarkEnd w:id="13"/>
      <w:bookmarkEnd w:id="14"/>
      <w:r w:rsidR="00CE1CFC">
        <w:rPr>
          <w:rFonts w:ascii="新細明體" w:eastAsia="新細明體" w:hAnsi="新細明體" w:cs="Arial" w:hint="eastAsia"/>
          <w:lang w:eastAsia="zh-TW"/>
        </w:rPr>
        <w:t xml:space="preserve"> </w:t>
      </w:r>
      <w:r w:rsidR="00084AFE">
        <w:rPr>
          <w:rFonts w:ascii="Arial" w:hAnsi="Arial" w:cs="Arial"/>
        </w:rPr>
        <w:t>To support</w:t>
      </w:r>
      <w:r w:rsidR="001219F1">
        <w:rPr>
          <w:rFonts w:ascii="Arial" w:hAnsi="Arial" w:cs="Arial"/>
        </w:rPr>
        <w:t xml:space="preserve"> 120kHz SCS</w:t>
      </w:r>
      <w:r w:rsidR="005D317C">
        <w:rPr>
          <w:rFonts w:ascii="Arial" w:hAnsi="Arial" w:cs="Arial"/>
        </w:rPr>
        <w:t xml:space="preserve">, </w:t>
      </w:r>
      <w:r w:rsidR="005D317C" w:rsidRPr="00084AFE">
        <w:rPr>
          <w:rFonts w:ascii="Arial" w:hAnsi="Arial" w:cs="Arial"/>
        </w:rPr>
        <w:t>the UE 3D-GNSS accuracy + UE ephemeris est. error for SAT positions needs to be 20 meters.</w:t>
      </w:r>
      <w:bookmarkEnd w:id="15"/>
    </w:p>
    <w:p w14:paraId="5F8E9552" w14:textId="02AAB26D" w:rsidR="00052F8F" w:rsidRPr="005D317C" w:rsidRDefault="00A51699" w:rsidP="007B39F1">
      <w:pPr>
        <w:pStyle w:val="Caption"/>
        <w:jc w:val="both"/>
        <w:rPr>
          <w:rFonts w:ascii="Arial" w:hAnsi="Arial" w:cs="Arial"/>
        </w:rPr>
      </w:pPr>
      <w:bookmarkStart w:id="16" w:name="_Ref130909859"/>
      <w:r w:rsidRPr="005D317C">
        <w:rPr>
          <w:rFonts w:ascii="Arial" w:hAnsi="Arial" w:cs="Arial"/>
        </w:rPr>
        <w:t xml:space="preserve">Proposal </w:t>
      </w:r>
      <w:r w:rsidRPr="005D317C">
        <w:rPr>
          <w:rFonts w:ascii="Arial" w:hAnsi="Arial" w:cs="Arial"/>
        </w:rPr>
        <w:fldChar w:fldCharType="begin"/>
      </w:r>
      <w:r w:rsidRPr="005D317C">
        <w:rPr>
          <w:rFonts w:ascii="Arial" w:hAnsi="Arial" w:cs="Arial"/>
        </w:rPr>
        <w:instrText xml:space="preserve"> SEQ Proposal \* ARABIC </w:instrText>
      </w:r>
      <w:r w:rsidRPr="005D317C">
        <w:rPr>
          <w:rFonts w:ascii="Arial" w:hAnsi="Arial" w:cs="Arial"/>
        </w:rPr>
        <w:fldChar w:fldCharType="separate"/>
      </w:r>
      <w:r w:rsidR="002E3FC6">
        <w:rPr>
          <w:rFonts w:ascii="Arial" w:hAnsi="Arial" w:cs="Arial"/>
          <w:noProof/>
        </w:rPr>
        <w:t>7</w:t>
      </w:r>
      <w:r w:rsidRPr="005D317C">
        <w:rPr>
          <w:rFonts w:ascii="Arial" w:hAnsi="Arial" w:cs="Arial"/>
        </w:rPr>
        <w:fldChar w:fldCharType="end"/>
      </w:r>
      <w:r w:rsidRPr="005D317C">
        <w:rPr>
          <w:rFonts w:ascii="Arial" w:hAnsi="Arial" w:cs="Arial"/>
        </w:rPr>
        <w:t xml:space="preserve">: </w:t>
      </w:r>
      <w:r w:rsidR="001219F1" w:rsidRPr="005D317C">
        <w:rPr>
          <w:rFonts w:ascii="Arial" w:hAnsi="Arial" w:cs="Arial"/>
        </w:rPr>
        <w:t>For 120kHz SCS</w:t>
      </w:r>
      <w:r w:rsidR="0004486C" w:rsidRPr="005D317C">
        <w:rPr>
          <w:rFonts w:ascii="Arial" w:hAnsi="Arial" w:cs="Arial"/>
        </w:rPr>
        <w:t xml:space="preserve"> with normal CP</w:t>
      </w:r>
      <w:r w:rsidR="001219F1" w:rsidRPr="005D317C">
        <w:rPr>
          <w:rFonts w:ascii="Arial" w:hAnsi="Arial" w:cs="Arial"/>
        </w:rPr>
        <w:t xml:space="preserve">, </w:t>
      </w:r>
      <w:r w:rsidR="00084AFE" w:rsidRPr="005D317C">
        <w:rPr>
          <w:rFonts w:ascii="Arial" w:hAnsi="Arial" w:cs="Arial"/>
        </w:rPr>
        <w:t xml:space="preserve">FFS </w:t>
      </w:r>
      <w:r w:rsidR="005D317C" w:rsidRPr="005D317C">
        <w:rPr>
          <w:rFonts w:ascii="Arial" w:eastAsia="Times New Roman" w:hAnsi="Arial" w:cs="Arial"/>
          <w:lang w:val="en-US" w:eastAsia="zh-CN"/>
        </w:rPr>
        <w:t xml:space="preserve">the error budget for </w:t>
      </w:r>
      <w:r w:rsidR="005D317C" w:rsidRPr="005D317C">
        <w:rPr>
          <w:rFonts w:ascii="Arial" w:eastAsia="Times New Roman" w:hAnsi="Arial" w:cs="Arial"/>
          <w:lang w:eastAsia="zh-CN"/>
        </w:rPr>
        <w:t>T</w:t>
      </w:r>
      <w:r w:rsidR="005D317C" w:rsidRPr="005D317C">
        <w:rPr>
          <w:rFonts w:ascii="Arial" w:eastAsia="Times New Roman" w:hAnsi="Arial" w:cs="Arial"/>
          <w:vertAlign w:val="subscript"/>
          <w:lang w:eastAsia="zh-CN"/>
        </w:rPr>
        <w:t xml:space="preserve">e_GNSS </w:t>
      </w:r>
      <w:r w:rsidR="005D317C" w:rsidRPr="005D317C">
        <w:rPr>
          <w:rFonts w:ascii="Arial" w:eastAsia="Times New Roman" w:hAnsi="Arial" w:cs="Arial"/>
          <w:lang w:val="en-US" w:eastAsia="zh-CN"/>
        </w:rPr>
        <w:t>for Stationary UE and Mobile UE, and</w:t>
      </w:r>
      <w:r w:rsidR="005D317C" w:rsidRPr="005D317C">
        <w:rPr>
          <w:rFonts w:ascii="Arial" w:eastAsia="新細明體" w:hAnsi="Arial" w:cs="Arial"/>
          <w:lang w:val="en-US" w:eastAsia="zh-TW"/>
        </w:rPr>
        <w:t xml:space="preserve"> </w:t>
      </w:r>
      <w:r w:rsidR="005D317C" w:rsidRPr="005D317C">
        <w:rPr>
          <w:rFonts w:ascii="Arial" w:eastAsia="Times New Roman" w:hAnsi="Arial" w:cs="Arial"/>
          <w:lang w:eastAsia="zh-CN"/>
        </w:rPr>
        <w:t>T</w:t>
      </w:r>
      <w:r w:rsidR="005D317C" w:rsidRPr="005D317C">
        <w:rPr>
          <w:rFonts w:ascii="Arial" w:eastAsia="Times New Roman" w:hAnsi="Arial" w:cs="Arial"/>
          <w:vertAlign w:val="subscript"/>
          <w:lang w:eastAsia="zh-CN"/>
        </w:rPr>
        <w:t>e_SAT</w:t>
      </w:r>
      <w:r w:rsidR="005D317C" w:rsidRPr="005D317C">
        <w:rPr>
          <w:rFonts w:ascii="Arial" w:eastAsia="Times New Roman" w:hAnsi="Arial" w:cs="Arial"/>
          <w:lang w:val="en-US" w:eastAsia="zh-CN"/>
        </w:rPr>
        <w:t xml:space="preserve"> for GSO and LEO.</w:t>
      </w:r>
      <w:bookmarkEnd w:id="16"/>
    </w:p>
    <w:p w14:paraId="67452C67" w14:textId="67DB7D0C" w:rsidR="004F11F3" w:rsidRPr="00312F66" w:rsidRDefault="004F11F3" w:rsidP="004F11F3">
      <w:pPr>
        <w:pStyle w:val="Heading1"/>
        <w:rPr>
          <w:rFonts w:cs="Arial"/>
          <w:lang w:eastAsia="ja-JP"/>
        </w:rPr>
      </w:pPr>
      <w:r w:rsidRPr="00312F66">
        <w:rPr>
          <w:rFonts w:cs="Arial"/>
          <w:lang w:eastAsia="ja-JP"/>
        </w:rPr>
        <w:t>Summary</w:t>
      </w:r>
    </w:p>
    <w:p w14:paraId="37B99EB2" w14:textId="3D54A02C" w:rsidR="00FA3017" w:rsidRDefault="00FA3017" w:rsidP="004F11F3">
      <w:pPr>
        <w:rPr>
          <w:rFonts w:ascii="Arial" w:eastAsia="Batang" w:hAnsi="Arial" w:cs="Arial"/>
          <w:b/>
          <w:bCs/>
          <w:lang w:eastAsia="ko-KR"/>
        </w:rPr>
      </w:pPr>
      <w:bookmarkStart w:id="17" w:name="_Hlk146551683"/>
      <w:r>
        <w:rPr>
          <w:rFonts w:ascii="Arial" w:hAnsi="Arial" w:cs="Arial"/>
        </w:rPr>
        <w:t xml:space="preserve">The observations and proposals are summarized as the following: </w:t>
      </w:r>
    </w:p>
    <w:bookmarkEnd w:id="17"/>
    <w:p w14:paraId="15E3CBD8" w14:textId="7F1673CA" w:rsidR="00F84961" w:rsidRPr="00E00377" w:rsidRDefault="00E00377" w:rsidP="004F11F3">
      <w:pPr>
        <w:rPr>
          <w:rFonts w:ascii="Arial" w:eastAsia="Batang" w:hAnsi="Arial" w:cs="Arial"/>
          <w:b/>
          <w:bCs/>
          <w:lang w:eastAsia="ko-KR"/>
        </w:rPr>
      </w:pPr>
      <w:r w:rsidRPr="00E00377">
        <w:rPr>
          <w:rFonts w:ascii="Arial" w:eastAsia="Batang" w:hAnsi="Arial" w:cs="Arial"/>
          <w:b/>
          <w:bCs/>
          <w:lang w:eastAsia="ko-KR"/>
        </w:rPr>
        <w:lastRenderedPageBreak/>
        <w:fldChar w:fldCharType="begin"/>
      </w:r>
      <w:r w:rsidRPr="00E00377">
        <w:rPr>
          <w:rFonts w:ascii="Arial" w:eastAsia="Batang" w:hAnsi="Arial" w:cs="Arial"/>
          <w:b/>
          <w:bCs/>
          <w:lang w:eastAsia="ko-KR"/>
        </w:rPr>
        <w:instrText xml:space="preserve"> REF _Ref146550195 \h  \* MERGEFORMAT </w:instrText>
      </w:r>
      <w:r w:rsidRPr="00E00377">
        <w:rPr>
          <w:rFonts w:ascii="Arial" w:eastAsia="Batang" w:hAnsi="Arial" w:cs="Arial"/>
          <w:b/>
          <w:bCs/>
          <w:lang w:eastAsia="ko-KR"/>
        </w:rPr>
      </w:r>
      <w:r w:rsidRPr="00E00377">
        <w:rPr>
          <w:rFonts w:ascii="Arial" w:eastAsia="Batang" w:hAnsi="Arial" w:cs="Arial"/>
          <w:b/>
          <w:bCs/>
          <w:lang w:eastAsia="ko-KR"/>
        </w:rPr>
        <w:fldChar w:fldCharType="separate"/>
      </w:r>
      <w:r w:rsidR="002E3FC6" w:rsidRPr="002E3FC6">
        <w:rPr>
          <w:rFonts w:ascii="Arial" w:hAnsi="Arial" w:cs="Arial"/>
          <w:b/>
          <w:bCs/>
        </w:rPr>
        <w:t xml:space="preserve">Observation </w:t>
      </w:r>
      <w:r w:rsidR="002E3FC6" w:rsidRPr="002E3FC6">
        <w:rPr>
          <w:rFonts w:ascii="Arial" w:hAnsi="Arial" w:cs="Arial"/>
          <w:b/>
          <w:bCs/>
          <w:noProof/>
        </w:rPr>
        <w:t>1</w:t>
      </w:r>
      <w:r w:rsidR="002E3FC6" w:rsidRPr="002E3FC6">
        <w:rPr>
          <w:rFonts w:ascii="Arial" w:hAnsi="Arial" w:cs="Arial"/>
          <w:b/>
          <w:bCs/>
        </w:rPr>
        <w:t>:</w:t>
      </w:r>
      <w:r w:rsidR="002E3FC6" w:rsidRPr="002E3FC6">
        <w:rPr>
          <w:rFonts w:ascii="新細明體" w:eastAsia="新細明體" w:hAnsi="新細明體" w:cs="Arial" w:hint="eastAsia"/>
          <w:b/>
          <w:bCs/>
          <w:lang w:eastAsia="zh-TW"/>
        </w:rPr>
        <w:t xml:space="preserve"> </w:t>
      </w:r>
      <w:r w:rsidR="002E3FC6" w:rsidRPr="002E3FC6">
        <w:rPr>
          <w:rFonts w:ascii="Arial" w:hAnsi="Arial" w:cs="Arial"/>
          <w:b/>
          <w:bCs/>
        </w:rPr>
        <w:t>For Mobile UE in GSO (Case 3), if the UE is required to camp on/connected to cell when it’s moving</w:t>
      </w:r>
      <w:r w:rsidRPr="00E00377">
        <w:rPr>
          <w:rFonts w:ascii="Arial" w:eastAsia="Batang" w:hAnsi="Arial" w:cs="Arial"/>
          <w:b/>
          <w:bCs/>
          <w:lang w:eastAsia="ko-KR"/>
        </w:rPr>
        <w:fldChar w:fldCharType="end"/>
      </w:r>
    </w:p>
    <w:p w14:paraId="6AE466B5" w14:textId="40788798" w:rsidR="00E00377" w:rsidRPr="00E00377" w:rsidRDefault="00E00377" w:rsidP="004F11F3">
      <w:pPr>
        <w:rPr>
          <w:rFonts w:ascii="Arial" w:eastAsia="Batang" w:hAnsi="Arial" w:cs="Arial"/>
          <w:b/>
          <w:bCs/>
          <w:lang w:eastAsia="ko-KR"/>
        </w:rPr>
      </w:pPr>
      <w:r w:rsidRPr="00E00377">
        <w:rPr>
          <w:rFonts w:ascii="Arial" w:eastAsia="Batang" w:hAnsi="Arial" w:cs="Arial"/>
          <w:b/>
          <w:bCs/>
          <w:lang w:eastAsia="ko-KR"/>
        </w:rPr>
        <w:fldChar w:fldCharType="begin"/>
      </w:r>
      <w:r w:rsidRPr="00E00377">
        <w:rPr>
          <w:rFonts w:ascii="Arial" w:eastAsia="Batang" w:hAnsi="Arial" w:cs="Arial"/>
          <w:b/>
          <w:bCs/>
          <w:lang w:eastAsia="ko-KR"/>
        </w:rPr>
        <w:instrText xml:space="preserve"> REF _Ref146550202 \h  \* MERGEFORMAT </w:instrText>
      </w:r>
      <w:r w:rsidRPr="00E00377">
        <w:rPr>
          <w:rFonts w:ascii="Arial" w:eastAsia="Batang" w:hAnsi="Arial" w:cs="Arial"/>
          <w:b/>
          <w:bCs/>
          <w:lang w:eastAsia="ko-KR"/>
        </w:rPr>
      </w:r>
      <w:r w:rsidRPr="00E00377">
        <w:rPr>
          <w:rFonts w:ascii="Arial" w:eastAsia="Batang" w:hAnsi="Arial" w:cs="Arial"/>
          <w:b/>
          <w:bCs/>
          <w:lang w:eastAsia="ko-KR"/>
        </w:rPr>
        <w:fldChar w:fldCharType="separate"/>
      </w:r>
      <w:r w:rsidR="002E3FC6" w:rsidRPr="002E3FC6">
        <w:rPr>
          <w:rFonts w:ascii="Arial" w:hAnsi="Arial" w:cs="Arial"/>
          <w:b/>
          <w:bCs/>
        </w:rPr>
        <w:t xml:space="preserve">Proposal </w:t>
      </w:r>
      <w:r w:rsidR="002E3FC6" w:rsidRPr="002E3FC6">
        <w:rPr>
          <w:rFonts w:ascii="Arial" w:hAnsi="Arial" w:cs="Arial"/>
          <w:b/>
          <w:bCs/>
          <w:noProof/>
        </w:rPr>
        <w:t>1</w:t>
      </w:r>
      <w:r w:rsidR="002E3FC6" w:rsidRPr="002E3FC6">
        <w:rPr>
          <w:rFonts w:ascii="Arial" w:hAnsi="Arial" w:cs="Arial"/>
          <w:b/>
          <w:bCs/>
        </w:rPr>
        <w:t>: For intra-sat (both serving and neighbor cells which belong to the same sat.) and electronically-steered beam UEs, whether to consider scaling for RX beam refinement at a given beam direction needs satellite companies to confirm.</w:t>
      </w:r>
      <w:r w:rsidRPr="00E00377">
        <w:rPr>
          <w:rFonts w:ascii="Arial" w:eastAsia="Batang" w:hAnsi="Arial" w:cs="Arial"/>
          <w:b/>
          <w:bCs/>
          <w:lang w:eastAsia="ko-KR"/>
        </w:rPr>
        <w:fldChar w:fldCharType="end"/>
      </w:r>
    </w:p>
    <w:p w14:paraId="714BEA0B" w14:textId="2A7F83C8" w:rsidR="00E00377" w:rsidRDefault="00E00377" w:rsidP="004F11F3">
      <w:pPr>
        <w:rPr>
          <w:rFonts w:ascii="Arial" w:eastAsia="Batang" w:hAnsi="Arial" w:cs="Arial"/>
          <w:b/>
          <w:bCs/>
          <w:lang w:eastAsia="ko-KR"/>
        </w:rPr>
      </w:pPr>
      <w:r w:rsidRPr="00E00377">
        <w:rPr>
          <w:rFonts w:ascii="Arial" w:eastAsia="Batang" w:hAnsi="Arial" w:cs="Arial"/>
          <w:b/>
          <w:bCs/>
          <w:lang w:eastAsia="ko-KR"/>
        </w:rPr>
        <w:fldChar w:fldCharType="begin"/>
      </w:r>
      <w:r w:rsidRPr="00E00377">
        <w:rPr>
          <w:rFonts w:ascii="Arial" w:eastAsia="Batang" w:hAnsi="Arial" w:cs="Arial"/>
          <w:b/>
          <w:bCs/>
          <w:lang w:eastAsia="ko-KR"/>
        </w:rPr>
        <w:instrText xml:space="preserve"> REF _Ref146550206 \h  \* MERGEFORMAT </w:instrText>
      </w:r>
      <w:r w:rsidRPr="00E00377">
        <w:rPr>
          <w:rFonts w:ascii="Arial" w:eastAsia="Batang" w:hAnsi="Arial" w:cs="Arial"/>
          <w:b/>
          <w:bCs/>
          <w:lang w:eastAsia="ko-KR"/>
        </w:rPr>
      </w:r>
      <w:r w:rsidRPr="00E00377">
        <w:rPr>
          <w:rFonts w:ascii="Arial" w:eastAsia="Batang" w:hAnsi="Arial" w:cs="Arial"/>
          <w:b/>
          <w:bCs/>
          <w:lang w:eastAsia="ko-KR"/>
        </w:rPr>
        <w:fldChar w:fldCharType="separate"/>
      </w:r>
      <w:r w:rsidR="002E3FC6" w:rsidRPr="002E3FC6">
        <w:rPr>
          <w:rFonts w:ascii="Arial" w:hAnsi="Arial" w:cs="Arial"/>
          <w:b/>
          <w:bCs/>
        </w:rPr>
        <w:t xml:space="preserve">Proposal </w:t>
      </w:r>
      <w:r w:rsidR="002E3FC6" w:rsidRPr="002E3FC6">
        <w:rPr>
          <w:rFonts w:ascii="Arial" w:hAnsi="Arial" w:cs="Arial"/>
          <w:b/>
          <w:bCs/>
          <w:noProof/>
        </w:rPr>
        <w:t>2</w:t>
      </w:r>
      <w:r w:rsidR="002E3FC6" w:rsidRPr="002E3FC6">
        <w:rPr>
          <w:rFonts w:ascii="Arial" w:hAnsi="Arial" w:cs="Arial"/>
          <w:b/>
          <w:bCs/>
        </w:rPr>
        <w:t>: For intra-sat and electronically-steered beam UEs, if it confirms not to consider scaling factor for RX beam refinement, the FR1 NTN requirement except UL uplink timing accuracy can be reused as the baseline.</w:t>
      </w:r>
      <w:r w:rsidRPr="00E00377">
        <w:rPr>
          <w:rFonts w:ascii="Arial" w:eastAsia="Batang" w:hAnsi="Arial" w:cs="Arial"/>
          <w:b/>
          <w:bCs/>
          <w:lang w:eastAsia="ko-KR"/>
        </w:rPr>
        <w:fldChar w:fldCharType="end"/>
      </w:r>
    </w:p>
    <w:p w14:paraId="78EF64FF" w14:textId="7A932245" w:rsidR="002E3FC6" w:rsidRPr="002E3FC6" w:rsidRDefault="002E3FC6" w:rsidP="004F11F3">
      <w:pPr>
        <w:rPr>
          <w:rFonts w:ascii="Arial" w:eastAsia="Batang" w:hAnsi="Arial" w:cs="Arial"/>
          <w:b/>
          <w:bCs/>
          <w:lang w:eastAsia="ko-KR"/>
        </w:rPr>
      </w:pPr>
      <w:r w:rsidRPr="002E3FC6">
        <w:rPr>
          <w:rFonts w:ascii="Arial" w:eastAsia="Batang" w:hAnsi="Arial" w:cs="Arial"/>
          <w:b/>
          <w:bCs/>
          <w:lang w:eastAsia="ko-KR"/>
        </w:rPr>
        <w:fldChar w:fldCharType="begin"/>
      </w:r>
      <w:r w:rsidRPr="002E3FC6">
        <w:rPr>
          <w:rFonts w:ascii="Arial" w:eastAsia="Batang" w:hAnsi="Arial" w:cs="Arial"/>
          <w:b/>
          <w:bCs/>
          <w:lang w:eastAsia="ko-KR"/>
        </w:rPr>
        <w:instrText xml:space="preserve"> REF _Ref146750481 \h  \* MERGEFORMAT </w:instrText>
      </w:r>
      <w:r w:rsidRPr="002E3FC6">
        <w:rPr>
          <w:rFonts w:ascii="Arial" w:eastAsia="Batang" w:hAnsi="Arial" w:cs="Arial"/>
          <w:b/>
          <w:bCs/>
          <w:lang w:eastAsia="ko-KR"/>
        </w:rPr>
      </w:r>
      <w:r w:rsidRPr="002E3FC6">
        <w:rPr>
          <w:rFonts w:ascii="Arial" w:eastAsia="Batang" w:hAnsi="Arial" w:cs="Arial"/>
          <w:b/>
          <w:bCs/>
          <w:lang w:eastAsia="ko-KR"/>
        </w:rPr>
        <w:fldChar w:fldCharType="separate"/>
      </w:r>
      <w:r w:rsidRPr="002E3FC6">
        <w:rPr>
          <w:rFonts w:ascii="Arial" w:hAnsi="Arial" w:cs="Arial"/>
          <w:b/>
          <w:bCs/>
        </w:rPr>
        <w:t xml:space="preserve">Proposal </w:t>
      </w:r>
      <w:r w:rsidRPr="002E3FC6">
        <w:rPr>
          <w:rFonts w:ascii="Arial" w:hAnsi="Arial" w:cs="Arial"/>
          <w:b/>
          <w:bCs/>
          <w:noProof/>
        </w:rPr>
        <w:t>3</w:t>
      </w:r>
      <w:r w:rsidRPr="002E3FC6">
        <w:rPr>
          <w:rFonts w:ascii="Arial" w:hAnsi="Arial" w:cs="Arial"/>
          <w:b/>
          <w:bCs/>
        </w:rPr>
        <w:t>: For inter-sat and electronically-steered beam UEs, consider only unknown HO requirement, and define the HO interruption as the following:</w:t>
      </w:r>
      <w:r w:rsidRPr="002E3FC6">
        <w:rPr>
          <w:rFonts w:ascii="Arial" w:eastAsia="Batang" w:hAnsi="Arial" w:cs="Arial"/>
          <w:b/>
          <w:bCs/>
          <w:lang w:eastAsia="ko-KR"/>
        </w:rPr>
        <w:fldChar w:fldCharType="end"/>
      </w:r>
    </w:p>
    <w:p w14:paraId="44CFDDF7" w14:textId="77777777" w:rsidR="002E3FC6" w:rsidRPr="008B1FF6" w:rsidRDefault="002E3FC6" w:rsidP="002E3FC6">
      <w:pPr>
        <w:keepLines/>
        <w:tabs>
          <w:tab w:val="center" w:pos="4536"/>
          <w:tab w:val="right" w:pos="9072"/>
        </w:tabs>
        <w:overflowPunct w:val="0"/>
        <w:autoSpaceDE w:val="0"/>
        <w:autoSpaceDN w:val="0"/>
        <w:adjustRightInd w:val="0"/>
        <w:jc w:val="center"/>
        <w:textAlignment w:val="baseline"/>
        <w:rPr>
          <w:rFonts w:ascii="Arial" w:eastAsia="Times New Roman" w:hAnsi="Arial" w:cs="Arial"/>
          <w:b/>
          <w:bCs/>
          <w:noProof/>
          <w:lang w:eastAsia="en-GB"/>
        </w:rPr>
      </w:pPr>
      <w:r w:rsidRPr="008B1FF6">
        <w:rPr>
          <w:rFonts w:ascii="Arial" w:eastAsia="Times New Roman" w:hAnsi="Arial" w:cs="Arial"/>
          <w:b/>
          <w:bCs/>
          <w:noProof/>
          <w:lang w:eastAsia="en-GB"/>
        </w:rPr>
        <w:t>T</w:t>
      </w:r>
      <w:r w:rsidRPr="008B1FF6">
        <w:rPr>
          <w:rFonts w:ascii="Arial" w:eastAsia="Times New Roman" w:hAnsi="Arial" w:cs="Arial"/>
          <w:b/>
          <w:bCs/>
          <w:noProof/>
          <w:vertAlign w:val="subscript"/>
          <w:lang w:eastAsia="en-GB"/>
        </w:rPr>
        <w:t>interrupt</w:t>
      </w:r>
      <w:r w:rsidRPr="008B1FF6">
        <w:rPr>
          <w:rFonts w:ascii="Arial" w:eastAsia="Times New Roman" w:hAnsi="Arial" w:cs="Arial"/>
          <w:b/>
          <w:bCs/>
          <w:noProof/>
          <w:lang w:eastAsia="en-GB"/>
        </w:rPr>
        <w:t xml:space="preserve"> = T</w:t>
      </w:r>
      <w:r w:rsidRPr="008B1FF6">
        <w:rPr>
          <w:rFonts w:ascii="Arial" w:eastAsia="Times New Roman" w:hAnsi="Arial" w:cs="Arial"/>
          <w:b/>
          <w:bCs/>
          <w:noProof/>
          <w:vertAlign w:val="subscript"/>
          <w:lang w:eastAsia="en-GB"/>
        </w:rPr>
        <w:t>search</w:t>
      </w:r>
      <w:r w:rsidRPr="008B1FF6">
        <w:rPr>
          <w:rFonts w:ascii="Arial" w:eastAsia="Times New Roman" w:hAnsi="Arial" w:cs="Arial"/>
          <w:b/>
          <w:bCs/>
          <w:noProof/>
          <w:lang w:eastAsia="en-GB"/>
        </w:rPr>
        <w:t xml:space="preserve"> + T</w:t>
      </w:r>
      <w:r w:rsidRPr="008B1FF6">
        <w:rPr>
          <w:rFonts w:ascii="Arial" w:eastAsia="Times New Roman" w:hAnsi="Arial" w:cs="Arial"/>
          <w:b/>
          <w:bCs/>
          <w:noProof/>
          <w:vertAlign w:val="subscript"/>
          <w:lang w:eastAsia="en-GB"/>
        </w:rPr>
        <w:t>IU</w:t>
      </w:r>
      <w:r w:rsidRPr="008B1FF6">
        <w:rPr>
          <w:rFonts w:ascii="Arial" w:eastAsia="Times New Roman" w:hAnsi="Arial" w:cs="Arial"/>
          <w:b/>
          <w:bCs/>
          <w:noProof/>
          <w:lang w:eastAsia="en-GB"/>
        </w:rPr>
        <w:t xml:space="preserve"> + T</w:t>
      </w:r>
      <w:r w:rsidRPr="008B1FF6">
        <w:rPr>
          <w:rFonts w:ascii="Arial" w:eastAsia="Times New Roman" w:hAnsi="Arial" w:cs="Arial"/>
          <w:b/>
          <w:bCs/>
          <w:noProof/>
          <w:vertAlign w:val="subscript"/>
          <w:lang w:eastAsia="zh-CN"/>
        </w:rPr>
        <w:t>processing</w:t>
      </w:r>
      <w:r w:rsidRPr="008B1FF6" w:rsidDel="001D62E5">
        <w:rPr>
          <w:rFonts w:ascii="Arial" w:eastAsia="Times New Roman" w:hAnsi="Arial" w:cs="Arial"/>
          <w:b/>
          <w:bCs/>
          <w:noProof/>
          <w:lang w:eastAsia="zh-CN"/>
        </w:rPr>
        <w:t xml:space="preserve"> </w:t>
      </w:r>
      <w:r w:rsidRPr="008B1FF6">
        <w:rPr>
          <w:rFonts w:ascii="Arial" w:eastAsia="Times New Roman" w:hAnsi="Arial" w:cs="Arial"/>
          <w:b/>
          <w:bCs/>
          <w:noProof/>
          <w:vertAlign w:val="subscript"/>
          <w:lang w:eastAsia="zh-CN"/>
        </w:rPr>
        <w:t xml:space="preserve"> </w:t>
      </w:r>
      <w:r w:rsidRPr="008B1FF6">
        <w:rPr>
          <w:rFonts w:ascii="Arial" w:eastAsia="Times New Roman" w:hAnsi="Arial" w:cs="Arial"/>
          <w:b/>
          <w:bCs/>
          <w:noProof/>
          <w:lang w:eastAsia="zh-CN"/>
        </w:rPr>
        <w:t>+ T</w:t>
      </w:r>
      <w:r w:rsidRPr="008B1FF6">
        <w:rPr>
          <w:rFonts w:ascii="Arial" w:eastAsia="Times New Roman" w:hAnsi="Arial" w:cs="Arial"/>
          <w:b/>
          <w:bCs/>
          <w:noProof/>
          <w:vertAlign w:val="subscript"/>
          <w:lang w:eastAsia="zh-CN"/>
        </w:rPr>
        <w:t>∆</w:t>
      </w:r>
      <w:r w:rsidRPr="008B1FF6">
        <w:rPr>
          <w:rFonts w:ascii="Arial" w:eastAsia="Times New Roman" w:hAnsi="Arial" w:cs="Arial"/>
          <w:b/>
          <w:bCs/>
          <w:noProof/>
          <w:lang w:eastAsia="zh-CN"/>
        </w:rPr>
        <w:t xml:space="preserve"> + T</w:t>
      </w:r>
      <w:r w:rsidRPr="008B1FF6">
        <w:rPr>
          <w:rFonts w:ascii="Arial" w:eastAsia="Times New Roman" w:hAnsi="Arial" w:cs="Arial"/>
          <w:b/>
          <w:bCs/>
          <w:noProof/>
          <w:vertAlign w:val="subscript"/>
          <w:lang w:eastAsia="zh-CN"/>
        </w:rPr>
        <w:t xml:space="preserve">margin </w:t>
      </w:r>
      <w:r w:rsidRPr="008B1FF6">
        <w:rPr>
          <w:rFonts w:ascii="Arial" w:eastAsia="Times New Roman" w:hAnsi="Arial" w:cs="Arial"/>
          <w:b/>
          <w:bCs/>
          <w:noProof/>
          <w:lang w:eastAsia="zh-CN"/>
        </w:rPr>
        <w:t xml:space="preserve">+ </w:t>
      </w:r>
      <w:r w:rsidRPr="008B1FF6">
        <w:rPr>
          <w:rFonts w:ascii="Arial" w:eastAsia="Times New Roman" w:hAnsi="Arial" w:cs="Arial"/>
          <w:b/>
          <w:bCs/>
          <w:noProof/>
          <w:highlight w:val="yellow"/>
          <w:lang w:eastAsia="zh-CN"/>
        </w:rPr>
        <w:t>T</w:t>
      </w:r>
      <w:r w:rsidRPr="002E3FC6">
        <w:rPr>
          <w:rFonts w:ascii="Arial" w:eastAsia="Times New Roman" w:hAnsi="Arial" w:cs="Arial"/>
          <w:b/>
          <w:bCs/>
          <w:noProof/>
          <w:highlight w:val="yellow"/>
          <w:vertAlign w:val="subscript"/>
          <w:lang w:eastAsia="zh-CN"/>
        </w:rPr>
        <w:t>RX beam steering</w:t>
      </w:r>
      <w:r w:rsidRPr="008B1FF6">
        <w:rPr>
          <w:rFonts w:ascii="Arial" w:eastAsia="Times New Roman" w:hAnsi="Arial" w:cs="Arial"/>
          <w:b/>
          <w:bCs/>
          <w:noProof/>
          <w:vertAlign w:val="subscript"/>
          <w:lang w:eastAsia="zh-CN"/>
        </w:rPr>
        <w:t xml:space="preserve"> </w:t>
      </w:r>
      <w:r w:rsidRPr="008B1FF6">
        <w:rPr>
          <w:rFonts w:ascii="Arial" w:eastAsia="Times New Roman" w:hAnsi="Arial" w:cs="Arial"/>
          <w:b/>
          <w:bCs/>
          <w:noProof/>
          <w:lang w:eastAsia="en-GB"/>
        </w:rPr>
        <w:t>ms</w:t>
      </w:r>
    </w:p>
    <w:p w14:paraId="45AACEE4" w14:textId="7615F678" w:rsidR="002E3FC6" w:rsidRPr="002E3FC6" w:rsidRDefault="002E3FC6" w:rsidP="002E3FC6">
      <w:pPr>
        <w:overflowPunct w:val="0"/>
        <w:autoSpaceDE w:val="0"/>
        <w:autoSpaceDN w:val="0"/>
        <w:adjustRightInd w:val="0"/>
        <w:ind w:left="284" w:hanging="284"/>
        <w:textAlignment w:val="baseline"/>
        <w:rPr>
          <w:rFonts w:ascii="Arial" w:eastAsia="Times New Roman" w:hAnsi="Arial" w:cs="Arial"/>
          <w:b/>
          <w:bCs/>
          <w:lang w:eastAsia="en-GB"/>
        </w:rPr>
      </w:pPr>
      <w:r w:rsidRPr="008B1FF6">
        <w:rPr>
          <w:rFonts w:ascii="Arial" w:eastAsia="Times New Roman" w:hAnsi="Arial" w:cs="Arial"/>
          <w:b/>
          <w:bCs/>
          <w:lang w:eastAsia="zh-CN"/>
        </w:rPr>
        <w:t>-</w:t>
      </w:r>
      <w:r w:rsidRPr="008B1FF6">
        <w:rPr>
          <w:rFonts w:ascii="Arial" w:eastAsia="Times New Roman" w:hAnsi="Arial" w:cs="Arial"/>
          <w:b/>
          <w:bCs/>
          <w:lang w:eastAsia="en-GB"/>
        </w:rPr>
        <w:tab/>
      </w:r>
      <w:r w:rsidRPr="008B1FF6">
        <w:rPr>
          <w:rFonts w:ascii="Arial" w:eastAsia="Times New Roman" w:hAnsi="Arial" w:cs="Arial"/>
          <w:b/>
          <w:bCs/>
          <w:noProof/>
          <w:lang w:eastAsia="zh-CN"/>
        </w:rPr>
        <w:t>T</w:t>
      </w:r>
      <w:r w:rsidRPr="002E3FC6">
        <w:rPr>
          <w:rFonts w:ascii="Arial" w:eastAsia="Times New Roman" w:hAnsi="Arial" w:cs="Arial"/>
          <w:b/>
          <w:bCs/>
          <w:noProof/>
          <w:vertAlign w:val="subscript"/>
          <w:lang w:eastAsia="zh-CN"/>
        </w:rPr>
        <w:t>RX beam steering</w:t>
      </w:r>
      <w:r w:rsidRPr="008B1FF6">
        <w:rPr>
          <w:rFonts w:ascii="Arial" w:eastAsia="Times New Roman" w:hAnsi="Arial" w:cs="Arial"/>
          <w:b/>
          <w:bCs/>
          <w:noProof/>
          <w:vertAlign w:val="subscript"/>
          <w:lang w:eastAsia="zh-CN"/>
        </w:rPr>
        <w:t xml:space="preserve"> </w:t>
      </w:r>
      <w:r w:rsidRPr="008B1FF6">
        <w:rPr>
          <w:rFonts w:ascii="Arial" w:eastAsia="Times New Roman" w:hAnsi="Arial" w:cs="Arial"/>
          <w:b/>
          <w:bCs/>
          <w:lang w:eastAsia="en-GB"/>
        </w:rPr>
        <w:t xml:space="preserve">is the time required to </w:t>
      </w:r>
      <w:r w:rsidRPr="002E3FC6">
        <w:rPr>
          <w:rFonts w:ascii="Arial" w:eastAsia="Times New Roman" w:hAnsi="Arial" w:cs="Arial"/>
          <w:b/>
          <w:bCs/>
          <w:lang w:eastAsia="en-GB"/>
        </w:rPr>
        <w:t>steer the RX beam from the source cell to</w:t>
      </w:r>
      <w:r w:rsidRPr="008B1FF6">
        <w:rPr>
          <w:rFonts w:ascii="Arial" w:eastAsia="Times New Roman" w:hAnsi="Arial" w:cs="Arial"/>
          <w:b/>
          <w:bCs/>
          <w:lang w:eastAsia="en-GB"/>
        </w:rPr>
        <w:t xml:space="preserve"> the target </w:t>
      </w:r>
      <w:r w:rsidRPr="002E3FC6">
        <w:rPr>
          <w:rFonts w:ascii="Arial" w:eastAsia="Times New Roman" w:hAnsi="Arial" w:cs="Arial"/>
          <w:b/>
          <w:bCs/>
          <w:lang w:eastAsia="zh-CN"/>
        </w:rPr>
        <w:t>cell on</w:t>
      </w:r>
      <w:r>
        <w:rPr>
          <w:rFonts w:ascii="Arial" w:eastAsia="Times New Roman" w:hAnsi="Arial" w:cs="Arial"/>
          <w:b/>
          <w:bCs/>
          <w:lang w:eastAsia="zh-CN"/>
        </w:rPr>
        <w:t xml:space="preserve"> the</w:t>
      </w:r>
      <w:r w:rsidRPr="002E3FC6">
        <w:rPr>
          <w:rFonts w:ascii="Arial" w:eastAsia="Times New Roman" w:hAnsi="Arial" w:cs="Arial"/>
          <w:b/>
          <w:bCs/>
          <w:lang w:eastAsia="zh-CN"/>
        </w:rPr>
        <w:t xml:space="preserve"> different satellite. </w:t>
      </w:r>
      <w:r w:rsidRPr="008B1FF6">
        <w:rPr>
          <w:rFonts w:ascii="Arial" w:eastAsia="Times New Roman" w:hAnsi="Arial" w:cs="Arial"/>
          <w:b/>
          <w:bCs/>
          <w:lang w:eastAsia="en-GB"/>
        </w:rPr>
        <w:t xml:space="preserve"> </w:t>
      </w:r>
      <w:r w:rsidRPr="002E3FC6">
        <w:rPr>
          <w:rFonts w:ascii="Arial" w:eastAsia="Times New Roman" w:hAnsi="Arial" w:cs="Arial"/>
          <w:b/>
          <w:bCs/>
          <w:lang w:eastAsia="en-GB"/>
        </w:rPr>
        <w:t xml:space="preserve">FFS the value of </w:t>
      </w:r>
      <w:r w:rsidRPr="008B1FF6">
        <w:rPr>
          <w:rFonts w:ascii="Arial" w:eastAsia="Times New Roman" w:hAnsi="Arial" w:cs="Arial"/>
          <w:b/>
          <w:bCs/>
          <w:noProof/>
          <w:lang w:eastAsia="zh-CN"/>
        </w:rPr>
        <w:t>T</w:t>
      </w:r>
      <w:r w:rsidRPr="002E3FC6">
        <w:rPr>
          <w:rFonts w:ascii="Arial" w:eastAsia="Times New Roman" w:hAnsi="Arial" w:cs="Arial"/>
          <w:b/>
          <w:bCs/>
          <w:noProof/>
          <w:vertAlign w:val="subscript"/>
          <w:lang w:eastAsia="zh-CN"/>
        </w:rPr>
        <w:t>RX beam steering.</w:t>
      </w:r>
    </w:p>
    <w:p w14:paraId="4E68390F" w14:textId="548F50B8" w:rsidR="00E00377" w:rsidRPr="00E00377" w:rsidRDefault="00E00377" w:rsidP="004F11F3">
      <w:pPr>
        <w:rPr>
          <w:rFonts w:ascii="Arial" w:eastAsia="Batang" w:hAnsi="Arial" w:cs="Arial"/>
          <w:b/>
          <w:bCs/>
          <w:lang w:eastAsia="ko-KR"/>
        </w:rPr>
      </w:pPr>
      <w:r w:rsidRPr="00E00377">
        <w:rPr>
          <w:rFonts w:ascii="Arial" w:eastAsia="Batang" w:hAnsi="Arial" w:cs="Arial"/>
          <w:b/>
          <w:bCs/>
          <w:lang w:eastAsia="ko-KR"/>
        </w:rPr>
        <w:fldChar w:fldCharType="begin"/>
      </w:r>
      <w:r w:rsidRPr="00E00377">
        <w:rPr>
          <w:rFonts w:ascii="Arial" w:eastAsia="Batang" w:hAnsi="Arial" w:cs="Arial"/>
          <w:b/>
          <w:bCs/>
          <w:lang w:eastAsia="ko-KR"/>
        </w:rPr>
        <w:instrText xml:space="preserve"> REF _Ref146550209 \h  \* MERGEFORMAT </w:instrText>
      </w:r>
      <w:r w:rsidRPr="00E00377">
        <w:rPr>
          <w:rFonts w:ascii="Arial" w:eastAsia="Batang" w:hAnsi="Arial" w:cs="Arial"/>
          <w:b/>
          <w:bCs/>
          <w:lang w:eastAsia="ko-KR"/>
        </w:rPr>
      </w:r>
      <w:r w:rsidRPr="00E00377">
        <w:rPr>
          <w:rFonts w:ascii="Arial" w:eastAsia="Batang" w:hAnsi="Arial" w:cs="Arial"/>
          <w:b/>
          <w:bCs/>
          <w:lang w:eastAsia="ko-KR"/>
        </w:rPr>
        <w:fldChar w:fldCharType="separate"/>
      </w:r>
      <w:r w:rsidR="002E3FC6" w:rsidRPr="002E3FC6">
        <w:rPr>
          <w:rFonts w:ascii="Arial" w:hAnsi="Arial" w:cs="Arial"/>
          <w:b/>
          <w:bCs/>
        </w:rPr>
        <w:t xml:space="preserve">Proposal </w:t>
      </w:r>
      <w:r w:rsidR="002E3FC6" w:rsidRPr="002E3FC6">
        <w:rPr>
          <w:rFonts w:ascii="Arial" w:hAnsi="Arial" w:cs="Arial"/>
          <w:b/>
          <w:bCs/>
          <w:noProof/>
        </w:rPr>
        <w:t>4</w:t>
      </w:r>
      <w:r w:rsidR="002E3FC6" w:rsidRPr="002E3FC6">
        <w:rPr>
          <w:rFonts w:ascii="Arial" w:hAnsi="Arial" w:cs="Arial"/>
          <w:b/>
          <w:bCs/>
        </w:rPr>
        <w:t>: For inter-sat and electronically-steered beam UEs, similar to mechanical steering beam UE, define the following measurement procedure/performance requirements for serving cell but not for neighbouring cells</w:t>
      </w:r>
      <w:r w:rsidRPr="00E00377">
        <w:rPr>
          <w:rFonts w:ascii="Arial" w:eastAsia="Batang" w:hAnsi="Arial" w:cs="Arial"/>
          <w:b/>
          <w:bCs/>
          <w:lang w:eastAsia="ko-KR"/>
        </w:rPr>
        <w:fldChar w:fldCharType="end"/>
      </w:r>
      <w:r w:rsidR="00A912FF">
        <w:rPr>
          <w:rFonts w:ascii="Arial" w:eastAsia="Batang" w:hAnsi="Arial" w:cs="Arial"/>
          <w:b/>
          <w:bCs/>
          <w:lang w:eastAsia="ko-KR"/>
        </w:rPr>
        <w:t>.</w:t>
      </w:r>
    </w:p>
    <w:p w14:paraId="36871ACE" w14:textId="46D5D225" w:rsidR="00E00377" w:rsidRPr="00E00377" w:rsidRDefault="00E00377" w:rsidP="004F11F3">
      <w:pPr>
        <w:rPr>
          <w:rFonts w:ascii="Arial" w:eastAsia="Batang" w:hAnsi="Arial" w:cs="Arial"/>
          <w:b/>
          <w:bCs/>
          <w:lang w:eastAsia="ko-KR"/>
        </w:rPr>
      </w:pPr>
      <w:r w:rsidRPr="00E00377">
        <w:rPr>
          <w:rFonts w:ascii="Arial" w:eastAsia="Batang" w:hAnsi="Arial" w:cs="Arial"/>
          <w:b/>
          <w:bCs/>
          <w:lang w:eastAsia="ko-KR"/>
        </w:rPr>
        <w:fldChar w:fldCharType="begin"/>
      </w:r>
      <w:r w:rsidRPr="00E00377">
        <w:rPr>
          <w:rFonts w:ascii="Arial" w:eastAsia="Batang" w:hAnsi="Arial" w:cs="Arial"/>
          <w:b/>
          <w:bCs/>
          <w:lang w:eastAsia="ko-KR"/>
        </w:rPr>
        <w:instrText xml:space="preserve"> REF _Ref146550213 \h  \* MERGEFORMAT </w:instrText>
      </w:r>
      <w:r w:rsidRPr="00E00377">
        <w:rPr>
          <w:rFonts w:ascii="Arial" w:eastAsia="Batang" w:hAnsi="Arial" w:cs="Arial"/>
          <w:b/>
          <w:bCs/>
          <w:lang w:eastAsia="ko-KR"/>
        </w:rPr>
      </w:r>
      <w:r w:rsidRPr="00E00377">
        <w:rPr>
          <w:rFonts w:ascii="Arial" w:eastAsia="Batang" w:hAnsi="Arial" w:cs="Arial"/>
          <w:b/>
          <w:bCs/>
          <w:lang w:eastAsia="ko-KR"/>
        </w:rPr>
        <w:fldChar w:fldCharType="separate"/>
      </w:r>
      <w:r w:rsidR="002E3FC6" w:rsidRPr="002E3FC6">
        <w:rPr>
          <w:rFonts w:ascii="Arial" w:hAnsi="Arial" w:cs="Arial"/>
          <w:b/>
          <w:bCs/>
        </w:rPr>
        <w:t xml:space="preserve">Proposal </w:t>
      </w:r>
      <w:r w:rsidR="002E3FC6" w:rsidRPr="002E3FC6">
        <w:rPr>
          <w:rFonts w:ascii="Arial" w:hAnsi="Arial" w:cs="Arial"/>
          <w:b/>
          <w:bCs/>
          <w:noProof/>
        </w:rPr>
        <w:t>5</w:t>
      </w:r>
      <w:r w:rsidR="002E3FC6" w:rsidRPr="002E3FC6">
        <w:rPr>
          <w:rFonts w:ascii="Arial" w:hAnsi="Arial" w:cs="Arial"/>
          <w:b/>
          <w:bCs/>
        </w:rPr>
        <w:t>: Not to define L1-RSRP measurement requirement for Ka-band in R18.</w:t>
      </w:r>
      <w:r w:rsidRPr="00E00377">
        <w:rPr>
          <w:rFonts w:ascii="Arial" w:eastAsia="Batang" w:hAnsi="Arial" w:cs="Arial"/>
          <w:b/>
          <w:bCs/>
          <w:lang w:eastAsia="ko-KR"/>
        </w:rPr>
        <w:fldChar w:fldCharType="end"/>
      </w:r>
    </w:p>
    <w:p w14:paraId="532AE0EB" w14:textId="1E78513F" w:rsidR="00C11F2A" w:rsidRPr="00A912FF" w:rsidRDefault="00E00377" w:rsidP="00C11F2A">
      <w:pPr>
        <w:rPr>
          <w:rFonts w:ascii="Arial" w:eastAsia="Batang" w:hAnsi="Arial" w:cs="Arial"/>
          <w:b/>
          <w:bCs/>
          <w:lang w:eastAsia="ko-KR"/>
        </w:rPr>
      </w:pPr>
      <w:r w:rsidRPr="00E00377">
        <w:rPr>
          <w:rFonts w:ascii="Arial" w:eastAsia="Batang" w:hAnsi="Arial" w:cs="Arial"/>
          <w:b/>
          <w:bCs/>
          <w:lang w:eastAsia="ko-KR"/>
        </w:rPr>
        <w:fldChar w:fldCharType="begin"/>
      </w:r>
      <w:r w:rsidRPr="00E00377">
        <w:rPr>
          <w:rFonts w:ascii="Arial" w:eastAsia="Batang" w:hAnsi="Arial" w:cs="Arial"/>
          <w:b/>
          <w:bCs/>
          <w:lang w:eastAsia="ko-KR"/>
        </w:rPr>
        <w:instrText xml:space="preserve"> REF _Ref146550217 \h  \* MERGEFORMAT </w:instrText>
      </w:r>
      <w:r w:rsidRPr="00E00377">
        <w:rPr>
          <w:rFonts w:ascii="Arial" w:eastAsia="Batang" w:hAnsi="Arial" w:cs="Arial"/>
          <w:b/>
          <w:bCs/>
          <w:lang w:eastAsia="ko-KR"/>
        </w:rPr>
      </w:r>
      <w:r w:rsidRPr="00E00377">
        <w:rPr>
          <w:rFonts w:ascii="Arial" w:eastAsia="Batang" w:hAnsi="Arial" w:cs="Arial"/>
          <w:b/>
          <w:bCs/>
          <w:lang w:eastAsia="ko-KR"/>
        </w:rPr>
        <w:fldChar w:fldCharType="separate"/>
      </w:r>
      <w:r w:rsidR="002E3FC6" w:rsidRPr="002E3FC6">
        <w:rPr>
          <w:rFonts w:ascii="Arial" w:hAnsi="Arial" w:cs="Arial"/>
          <w:b/>
          <w:bCs/>
        </w:rPr>
        <w:t xml:space="preserve">Proposal </w:t>
      </w:r>
      <w:r w:rsidR="002E3FC6" w:rsidRPr="002E3FC6">
        <w:rPr>
          <w:rFonts w:ascii="Arial" w:hAnsi="Arial" w:cs="Arial"/>
          <w:b/>
          <w:bCs/>
          <w:noProof/>
        </w:rPr>
        <w:t>6</w:t>
      </w:r>
      <w:r w:rsidR="002E3FC6" w:rsidRPr="002E3FC6">
        <w:rPr>
          <w:rFonts w:ascii="Arial" w:hAnsi="Arial" w:cs="Arial"/>
          <w:b/>
          <w:bCs/>
        </w:rPr>
        <w:t>: Reuse scheduling/measurement restriction for RLM and L3 measurements for mixed numerologies, as defined in FR 1 NTN.</w:t>
      </w:r>
      <w:r w:rsidRPr="00E00377">
        <w:rPr>
          <w:rFonts w:ascii="Arial" w:eastAsia="Batang" w:hAnsi="Arial" w:cs="Arial"/>
          <w:b/>
          <w:bCs/>
          <w:lang w:eastAsia="ko-KR"/>
        </w:rPr>
        <w:fldChar w:fldCharType="end"/>
      </w:r>
    </w:p>
    <w:p w14:paraId="74421839" w14:textId="618E28B6" w:rsidR="007B39F1" w:rsidRPr="007B39F1" w:rsidRDefault="007B39F1" w:rsidP="004F11F3">
      <w:pPr>
        <w:rPr>
          <w:rFonts w:ascii="Arial" w:eastAsia="Batang" w:hAnsi="Arial" w:cs="Arial"/>
          <w:b/>
          <w:bCs/>
          <w:lang w:eastAsia="ko-KR"/>
        </w:rPr>
      </w:pPr>
      <w:r w:rsidRPr="007B39F1">
        <w:rPr>
          <w:rFonts w:ascii="Arial" w:eastAsia="Batang" w:hAnsi="Arial" w:cs="Arial"/>
          <w:b/>
          <w:bCs/>
          <w:lang w:eastAsia="ko-KR"/>
        </w:rPr>
        <w:fldChar w:fldCharType="begin"/>
      </w:r>
      <w:r w:rsidRPr="007B39F1">
        <w:rPr>
          <w:rFonts w:ascii="Arial" w:eastAsia="Batang" w:hAnsi="Arial" w:cs="Arial"/>
          <w:b/>
          <w:bCs/>
          <w:lang w:eastAsia="ko-KR"/>
        </w:rPr>
        <w:instrText xml:space="preserve"> REF _Ref134625776 \h </w:instrText>
      </w:r>
      <w:r>
        <w:rPr>
          <w:rFonts w:ascii="Arial" w:eastAsia="Batang" w:hAnsi="Arial" w:cs="Arial"/>
          <w:b/>
          <w:bCs/>
          <w:lang w:eastAsia="ko-KR"/>
        </w:rPr>
        <w:instrText xml:space="preserve"> \* MERGEFORMAT </w:instrText>
      </w:r>
      <w:r w:rsidRPr="007B39F1">
        <w:rPr>
          <w:rFonts w:ascii="Arial" w:eastAsia="Batang" w:hAnsi="Arial" w:cs="Arial"/>
          <w:b/>
          <w:bCs/>
          <w:lang w:eastAsia="ko-KR"/>
        </w:rPr>
      </w:r>
      <w:r w:rsidRPr="007B39F1">
        <w:rPr>
          <w:rFonts w:ascii="Arial" w:eastAsia="Batang" w:hAnsi="Arial" w:cs="Arial"/>
          <w:b/>
          <w:bCs/>
          <w:lang w:eastAsia="ko-KR"/>
        </w:rPr>
        <w:fldChar w:fldCharType="separate"/>
      </w:r>
      <w:r w:rsidR="002E3FC6" w:rsidRPr="002E3FC6">
        <w:rPr>
          <w:rFonts w:ascii="Arial" w:hAnsi="Arial" w:cs="Arial"/>
          <w:b/>
          <w:bCs/>
        </w:rPr>
        <w:t xml:space="preserve">Observation </w:t>
      </w:r>
      <w:r w:rsidR="002E3FC6" w:rsidRPr="002E3FC6">
        <w:rPr>
          <w:rFonts w:ascii="Arial" w:hAnsi="Arial" w:cs="Arial"/>
          <w:b/>
          <w:bCs/>
          <w:noProof/>
        </w:rPr>
        <w:t>2</w:t>
      </w:r>
      <w:r w:rsidR="002E3FC6" w:rsidRPr="002E3FC6">
        <w:rPr>
          <w:rFonts w:ascii="Arial" w:hAnsi="Arial" w:cs="Arial"/>
          <w:b/>
          <w:bCs/>
        </w:rPr>
        <w:t>:</w:t>
      </w:r>
      <w:r w:rsidR="002E3FC6" w:rsidRPr="002E3FC6">
        <w:rPr>
          <w:rFonts w:ascii="新細明體" w:eastAsia="新細明體" w:hAnsi="新細明體" w:cs="Arial" w:hint="eastAsia"/>
          <w:b/>
          <w:bCs/>
          <w:lang w:eastAsia="zh-TW"/>
        </w:rPr>
        <w:t xml:space="preserve"> </w:t>
      </w:r>
      <w:r w:rsidR="002E3FC6" w:rsidRPr="002E3FC6">
        <w:rPr>
          <w:rFonts w:ascii="Arial" w:hAnsi="Arial" w:cs="Arial"/>
          <w:b/>
          <w:bCs/>
        </w:rPr>
        <w:t>To support 120kHz SCS, the UE 3D-GNSS accuracy + UE ephemeris est. error for SAT positions needs to be 20 meters.</w:t>
      </w:r>
      <w:r w:rsidRPr="007B39F1">
        <w:rPr>
          <w:rFonts w:ascii="Arial" w:eastAsia="Batang" w:hAnsi="Arial" w:cs="Arial"/>
          <w:b/>
          <w:bCs/>
          <w:lang w:eastAsia="ko-KR"/>
        </w:rPr>
        <w:fldChar w:fldCharType="end"/>
      </w:r>
    </w:p>
    <w:p w14:paraId="5DD4E73D" w14:textId="65466C5C" w:rsidR="007B39F1" w:rsidRPr="005D317C" w:rsidRDefault="007B39F1" w:rsidP="004F11F3">
      <w:pPr>
        <w:rPr>
          <w:rFonts w:ascii="Arial" w:eastAsia="Batang" w:hAnsi="Arial" w:cs="Arial"/>
          <w:b/>
          <w:bCs/>
          <w:lang w:eastAsia="ko-KR"/>
        </w:rPr>
      </w:pPr>
      <w:r w:rsidRPr="005D317C">
        <w:rPr>
          <w:rFonts w:ascii="Arial" w:eastAsia="Batang" w:hAnsi="Arial" w:cs="Arial"/>
          <w:b/>
          <w:bCs/>
          <w:lang w:eastAsia="ko-KR"/>
        </w:rPr>
        <w:fldChar w:fldCharType="begin"/>
      </w:r>
      <w:r w:rsidRPr="005D317C">
        <w:rPr>
          <w:rFonts w:ascii="Arial" w:eastAsia="Batang" w:hAnsi="Arial" w:cs="Arial"/>
          <w:b/>
          <w:bCs/>
          <w:lang w:eastAsia="ko-KR"/>
        </w:rPr>
        <w:instrText xml:space="preserve"> REF _Ref130909859 \h  \* MERGEFORMAT </w:instrText>
      </w:r>
      <w:r w:rsidRPr="005D317C">
        <w:rPr>
          <w:rFonts w:ascii="Arial" w:eastAsia="Batang" w:hAnsi="Arial" w:cs="Arial"/>
          <w:b/>
          <w:bCs/>
          <w:lang w:eastAsia="ko-KR"/>
        </w:rPr>
      </w:r>
      <w:r w:rsidRPr="005D317C">
        <w:rPr>
          <w:rFonts w:ascii="Arial" w:eastAsia="Batang" w:hAnsi="Arial" w:cs="Arial"/>
          <w:b/>
          <w:bCs/>
          <w:lang w:eastAsia="ko-KR"/>
        </w:rPr>
        <w:fldChar w:fldCharType="separate"/>
      </w:r>
      <w:r w:rsidR="002E3FC6" w:rsidRPr="002E3FC6">
        <w:rPr>
          <w:rFonts w:ascii="Arial" w:hAnsi="Arial" w:cs="Arial"/>
          <w:b/>
          <w:bCs/>
        </w:rPr>
        <w:t xml:space="preserve">Proposal </w:t>
      </w:r>
      <w:r w:rsidR="002E3FC6" w:rsidRPr="002E3FC6">
        <w:rPr>
          <w:rFonts w:ascii="Arial" w:hAnsi="Arial" w:cs="Arial"/>
          <w:b/>
          <w:bCs/>
          <w:noProof/>
        </w:rPr>
        <w:t>7</w:t>
      </w:r>
      <w:r w:rsidR="002E3FC6" w:rsidRPr="002E3FC6">
        <w:rPr>
          <w:rFonts w:ascii="Arial" w:hAnsi="Arial" w:cs="Arial"/>
          <w:b/>
          <w:bCs/>
        </w:rPr>
        <w:t xml:space="preserve">: For 120kHz SCS with normal CP, FFS the error budget for Te_GNSS for Stationary UE and </w:t>
      </w:r>
      <w:r w:rsidR="002E3FC6" w:rsidRPr="002E3FC6">
        <w:rPr>
          <w:rFonts w:ascii="Arial" w:eastAsia="Times New Roman" w:hAnsi="Arial" w:cs="Arial"/>
          <w:b/>
          <w:bCs/>
          <w:lang w:val="en-US" w:eastAsia="zh-CN"/>
        </w:rPr>
        <w:t>Mobile UE, and</w:t>
      </w:r>
      <w:r w:rsidR="002E3FC6" w:rsidRPr="002E3FC6">
        <w:rPr>
          <w:rFonts w:ascii="Arial" w:eastAsia="新細明體" w:hAnsi="Arial" w:cs="Arial"/>
          <w:b/>
          <w:bCs/>
          <w:lang w:val="en-US" w:eastAsia="zh-TW"/>
        </w:rPr>
        <w:t xml:space="preserve"> </w:t>
      </w:r>
      <w:r w:rsidR="002E3FC6" w:rsidRPr="002E3FC6">
        <w:rPr>
          <w:rFonts w:ascii="Arial" w:eastAsia="Times New Roman" w:hAnsi="Arial" w:cs="Arial"/>
          <w:b/>
          <w:bCs/>
          <w:lang w:eastAsia="zh-CN"/>
        </w:rPr>
        <w:t>Te</w:t>
      </w:r>
      <w:r w:rsidR="002E3FC6" w:rsidRPr="002E3FC6">
        <w:rPr>
          <w:rFonts w:ascii="Arial" w:eastAsia="Times New Roman" w:hAnsi="Arial" w:cs="Arial"/>
          <w:b/>
          <w:bCs/>
          <w:vertAlign w:val="subscript"/>
          <w:lang w:eastAsia="zh-CN"/>
        </w:rPr>
        <w:t>_SAT</w:t>
      </w:r>
      <w:r w:rsidR="002E3FC6" w:rsidRPr="002E3FC6">
        <w:rPr>
          <w:rFonts w:ascii="Arial" w:eastAsia="Times New Roman" w:hAnsi="Arial" w:cs="Arial"/>
          <w:b/>
          <w:bCs/>
          <w:lang w:val="en-US" w:eastAsia="zh-CN"/>
        </w:rPr>
        <w:t xml:space="preserve"> for GSO and LEO.</w:t>
      </w:r>
      <w:r w:rsidRPr="005D317C">
        <w:rPr>
          <w:rFonts w:ascii="Arial" w:eastAsia="Batang" w:hAnsi="Arial" w:cs="Arial"/>
          <w:b/>
          <w:bCs/>
          <w:lang w:eastAsia="ko-KR"/>
        </w:rPr>
        <w:fldChar w:fldCharType="end"/>
      </w:r>
    </w:p>
    <w:p w14:paraId="24D98B5A" w14:textId="16EE2DA6" w:rsidR="00B971BF" w:rsidRPr="002630D6" w:rsidRDefault="00B971BF" w:rsidP="007B39F1">
      <w:pPr>
        <w:pStyle w:val="Heading1"/>
        <w:numPr>
          <w:ilvl w:val="0"/>
          <w:numId w:val="0"/>
        </w:numPr>
        <w:rPr>
          <w:rFonts w:cs="Arial"/>
          <w:lang w:eastAsia="ja-JP"/>
        </w:rPr>
      </w:pPr>
      <w:r w:rsidRPr="002630D6">
        <w:rPr>
          <w:rFonts w:cs="Arial"/>
          <w:lang w:eastAsia="ja-JP"/>
        </w:rPr>
        <w:t xml:space="preserve">Reference </w:t>
      </w:r>
    </w:p>
    <w:p w14:paraId="0CC40A18" w14:textId="158DC780" w:rsidR="00D61A3D" w:rsidRDefault="00D61A3D" w:rsidP="00452364">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18" w:name="_Ref141120114"/>
      <w:bookmarkStart w:id="19" w:name="_Ref134620028"/>
      <w:bookmarkStart w:id="20" w:name="_Ref53845332"/>
      <w:r w:rsidRPr="00D61A3D">
        <w:rPr>
          <w:rFonts w:ascii="Arial" w:hAnsi="Arial" w:cs="Arial"/>
        </w:rPr>
        <w:t>RP-230878</w:t>
      </w:r>
      <w:r>
        <w:rPr>
          <w:rFonts w:ascii="Arial" w:hAnsi="Arial" w:cs="Arial"/>
        </w:rPr>
        <w:t xml:space="preserve">, </w:t>
      </w:r>
      <w:r w:rsidRPr="00D61A3D">
        <w:rPr>
          <w:rFonts w:ascii="Arial" w:hAnsi="Arial" w:cs="Arial"/>
        </w:rPr>
        <w:t>Motivation to revise the Rel-18 WID NR_NTN_enh</w:t>
      </w:r>
      <w:r>
        <w:rPr>
          <w:rFonts w:ascii="Arial" w:hAnsi="Arial" w:cs="Arial"/>
        </w:rPr>
        <w:t xml:space="preserve">, </w:t>
      </w:r>
      <w:r w:rsidRPr="00D61A3D">
        <w:rPr>
          <w:rFonts w:ascii="Arial" w:hAnsi="Arial" w:cs="Arial"/>
        </w:rPr>
        <w:t>Thales</w:t>
      </w:r>
      <w:r>
        <w:rPr>
          <w:rFonts w:ascii="Arial" w:hAnsi="Arial" w:cs="Arial"/>
        </w:rPr>
        <w:t xml:space="preserve">, </w:t>
      </w:r>
      <w:r w:rsidRPr="00D61A3D">
        <w:rPr>
          <w:rFonts w:ascii="Arial" w:hAnsi="Arial" w:cs="Arial"/>
        </w:rPr>
        <w:t>3GPP TSG RAN #99</w:t>
      </w:r>
      <w:r>
        <w:rPr>
          <w:rFonts w:ascii="Arial" w:hAnsi="Arial" w:cs="Arial"/>
        </w:rPr>
        <w:t>, June 2023.</w:t>
      </w:r>
      <w:bookmarkEnd w:id="18"/>
    </w:p>
    <w:p w14:paraId="14E770B1" w14:textId="001EEA7D" w:rsidR="00B971BF" w:rsidRDefault="00A83332" w:rsidP="005B4802">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21" w:name="_Ref141796049"/>
      <w:r w:rsidRPr="00A83332">
        <w:rPr>
          <w:rFonts w:ascii="Arial" w:hAnsi="Arial" w:cs="Arial"/>
        </w:rPr>
        <w:t>R4-2310483</w:t>
      </w:r>
      <w:r w:rsidR="00500401">
        <w:rPr>
          <w:rFonts w:ascii="Arial" w:hAnsi="Arial" w:cs="Arial"/>
        </w:rPr>
        <w:t xml:space="preserve">, </w:t>
      </w:r>
      <w:r w:rsidR="00500401" w:rsidRPr="00500401">
        <w:rPr>
          <w:rFonts w:ascii="Arial" w:hAnsi="Arial" w:cs="Arial"/>
        </w:rPr>
        <w:t xml:space="preserve">WF </w:t>
      </w:r>
      <w:r w:rsidRPr="00A83332">
        <w:rPr>
          <w:rFonts w:ascii="Arial" w:hAnsi="Arial" w:cs="Arial"/>
        </w:rPr>
        <w:t>for NR_NTN_enh_UERF</w:t>
      </w:r>
      <w:r w:rsidR="00500401">
        <w:rPr>
          <w:rFonts w:ascii="Arial" w:hAnsi="Arial" w:cs="Arial"/>
        </w:rPr>
        <w:t xml:space="preserve">, </w:t>
      </w:r>
      <w:r w:rsidRPr="00A83332">
        <w:rPr>
          <w:rFonts w:ascii="Arial" w:hAnsi="Arial" w:cs="Arial"/>
        </w:rPr>
        <w:t>THALES, ZTE (Moderator)</w:t>
      </w:r>
      <w:r w:rsidR="00500401">
        <w:rPr>
          <w:rFonts w:ascii="Arial" w:hAnsi="Arial" w:cs="Arial"/>
        </w:rPr>
        <w:t>, RAN4#107, May 2023.</w:t>
      </w:r>
      <w:bookmarkEnd w:id="19"/>
      <w:bookmarkEnd w:id="20"/>
      <w:bookmarkEnd w:id="21"/>
    </w:p>
    <w:p w14:paraId="2C8B5199" w14:textId="15F8DEEE" w:rsidR="00BD1DF9" w:rsidRDefault="00BD1DF9" w:rsidP="00BD1DF9">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22" w:name="_Ref146526173"/>
      <w:r w:rsidRPr="00BD1DF9">
        <w:rPr>
          <w:rFonts w:ascii="Arial" w:hAnsi="Arial" w:cs="Arial"/>
        </w:rPr>
        <w:t>R4-2314365</w:t>
      </w:r>
      <w:r>
        <w:rPr>
          <w:rFonts w:ascii="Arial" w:hAnsi="Arial" w:cs="Arial"/>
        </w:rPr>
        <w:t xml:space="preserve">, </w:t>
      </w:r>
      <w:r w:rsidRPr="00BD1DF9">
        <w:rPr>
          <w:rFonts w:ascii="Arial" w:hAnsi="Arial" w:cs="Arial"/>
        </w:rPr>
        <w:t>WF on R18 NR NTN RRM requirements</w:t>
      </w:r>
      <w:r>
        <w:rPr>
          <w:rFonts w:ascii="Arial" w:hAnsi="Arial" w:cs="Arial"/>
        </w:rPr>
        <w:t>, RAN4#108, Aug. 2023.</w:t>
      </w:r>
      <w:bookmarkEnd w:id="22"/>
    </w:p>
    <w:p w14:paraId="4A41EF02" w14:textId="51D3140F" w:rsidR="00BD1DF9" w:rsidRPr="00A707AC" w:rsidRDefault="00BD1DF9" w:rsidP="00BD1DF9">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23" w:name="_Ref146526275"/>
      <w:r w:rsidRPr="00BD1DF9">
        <w:rPr>
          <w:rFonts w:ascii="Arial" w:hAnsi="Arial" w:cs="Arial"/>
        </w:rPr>
        <w:t>RP-232694</w:t>
      </w:r>
      <w:r>
        <w:rPr>
          <w:rFonts w:ascii="Arial" w:hAnsi="Arial" w:cs="Arial"/>
        </w:rPr>
        <w:t xml:space="preserve">, </w:t>
      </w:r>
      <w:r w:rsidRPr="00BD1DF9">
        <w:rPr>
          <w:rFonts w:ascii="Arial" w:hAnsi="Arial" w:cs="Arial"/>
        </w:rPr>
        <w:t>WF on potential RRM objectives for NR-NTN deployment in above 10 GHz</w:t>
      </w:r>
      <w:r w:rsidRPr="00BD1DF9">
        <w:rPr>
          <w:rFonts w:ascii="Arial" w:hAnsi="Arial" w:cs="Arial"/>
        </w:rPr>
        <w:br/>
        <w:t xml:space="preserve"> (NR-NTN-enh WID)</w:t>
      </w:r>
      <w:r>
        <w:rPr>
          <w:rFonts w:ascii="Arial" w:hAnsi="Arial" w:cs="Arial"/>
        </w:rPr>
        <w:t>, RANP#101, Sept. 2023.</w:t>
      </w:r>
      <w:bookmarkEnd w:id="23"/>
    </w:p>
    <w:p w14:paraId="79B5770E" w14:textId="047BD862" w:rsidR="00B74983" w:rsidRDefault="00B74983" w:rsidP="00A83332">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24" w:name="_Ref142312694"/>
      <w:r w:rsidRPr="00B74983">
        <w:rPr>
          <w:rFonts w:ascii="Arial" w:hAnsi="Arial" w:cs="Arial"/>
        </w:rPr>
        <w:t>LS on the system parameters for NTN above 10 GHz</w:t>
      </w:r>
      <w:r>
        <w:rPr>
          <w:rFonts w:ascii="Arial" w:hAnsi="Arial" w:cs="Arial"/>
        </w:rPr>
        <w:t xml:space="preserve">, </w:t>
      </w:r>
      <w:r w:rsidRPr="006B7311">
        <w:rPr>
          <w:rFonts w:ascii="Arial" w:hAnsi="Arial" w:cs="Arial"/>
        </w:rPr>
        <w:t>RAN4#10</w:t>
      </w:r>
      <w:r>
        <w:rPr>
          <w:rFonts w:ascii="Arial" w:hAnsi="Arial" w:cs="Arial"/>
        </w:rPr>
        <w:t>6</w:t>
      </w:r>
      <w:r w:rsidRPr="006B7311">
        <w:rPr>
          <w:rFonts w:ascii="Arial" w:hAnsi="Arial" w:cs="Arial"/>
        </w:rPr>
        <w:t xml:space="preserve">, </w:t>
      </w:r>
      <w:r>
        <w:rPr>
          <w:rFonts w:ascii="Arial" w:hAnsi="Arial" w:cs="Arial"/>
        </w:rPr>
        <w:t>Feb.</w:t>
      </w:r>
      <w:r w:rsidRPr="006B7311">
        <w:rPr>
          <w:rFonts w:ascii="Arial" w:hAnsi="Arial" w:cs="Arial"/>
        </w:rPr>
        <w:t xml:space="preserve"> 2023.</w:t>
      </w:r>
      <w:bookmarkEnd w:id="24"/>
    </w:p>
    <w:p w14:paraId="67FB22D9" w14:textId="294AF71D" w:rsidR="00447725" w:rsidRDefault="00447725" w:rsidP="00A83332">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25" w:name="_Ref142311782"/>
      <w:r w:rsidRPr="00500401">
        <w:rPr>
          <w:rFonts w:ascii="Arial" w:hAnsi="Arial" w:cs="Arial"/>
        </w:rPr>
        <w:t>R4-2310168</w:t>
      </w:r>
      <w:r>
        <w:rPr>
          <w:rFonts w:ascii="Arial" w:hAnsi="Arial" w:cs="Arial"/>
        </w:rPr>
        <w:t xml:space="preserve">, </w:t>
      </w:r>
      <w:r w:rsidRPr="00500401">
        <w:rPr>
          <w:rFonts w:ascii="Arial" w:hAnsi="Arial" w:cs="Arial"/>
        </w:rPr>
        <w:t>WF on NR NTN enhancements RRM requirements</w:t>
      </w:r>
      <w:r>
        <w:rPr>
          <w:rFonts w:ascii="Arial" w:hAnsi="Arial" w:cs="Arial"/>
        </w:rPr>
        <w:t xml:space="preserve">, </w:t>
      </w:r>
      <w:r w:rsidRPr="00500401">
        <w:rPr>
          <w:rFonts w:ascii="Arial" w:hAnsi="Arial" w:cs="Arial"/>
        </w:rPr>
        <w:t>Qualcomm</w:t>
      </w:r>
      <w:r>
        <w:rPr>
          <w:rFonts w:ascii="Arial" w:hAnsi="Arial" w:cs="Arial"/>
        </w:rPr>
        <w:t>, RAN4#107, May 2023.</w:t>
      </w:r>
      <w:bookmarkEnd w:id="25"/>
    </w:p>
    <w:p w14:paraId="0F8B7468" w14:textId="77777777" w:rsidR="00A83332" w:rsidRPr="00447725" w:rsidRDefault="00A83332" w:rsidP="00447725">
      <w:pPr>
        <w:widowControl w:val="0"/>
        <w:spacing w:after="0"/>
        <w:ind w:right="72"/>
        <w:rPr>
          <w:rFonts w:ascii="Arial" w:hAnsi="Arial" w:cs="Arial"/>
        </w:rPr>
      </w:pPr>
    </w:p>
    <w:p w14:paraId="35EA8273" w14:textId="77777777" w:rsidR="009150F3" w:rsidRPr="00FD6229" w:rsidRDefault="009150F3">
      <w:pPr>
        <w:rPr>
          <w:rFonts w:ascii="Arial" w:eastAsia="新細明體" w:hAnsi="Arial" w:cs="Arial"/>
          <w:i/>
          <w:color w:val="0070C0"/>
          <w:lang w:eastAsia="zh-TW"/>
        </w:rPr>
      </w:pPr>
    </w:p>
    <w:p w14:paraId="532780F1" w14:textId="77777777" w:rsidR="007B130A" w:rsidRPr="00FD6229" w:rsidRDefault="007B130A">
      <w:pPr>
        <w:rPr>
          <w:rFonts w:ascii="Arial" w:eastAsia="新細明體" w:hAnsi="Arial" w:cs="Arial"/>
          <w:i/>
          <w:color w:val="0070C0"/>
          <w:lang w:eastAsia="zh-TW"/>
        </w:rPr>
      </w:pPr>
    </w:p>
    <w:sectPr w:rsidR="007B130A" w:rsidRPr="00FD6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51146" w14:textId="77777777" w:rsidR="005A4E56" w:rsidRDefault="005A4E56">
      <w:r>
        <w:separator/>
      </w:r>
    </w:p>
  </w:endnote>
  <w:endnote w:type="continuationSeparator" w:id="0">
    <w:p w14:paraId="29FF37CF" w14:textId="77777777" w:rsidR="005A4E56" w:rsidRDefault="005A4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68620" w14:textId="77777777" w:rsidR="005A4E56" w:rsidRDefault="005A4E56">
      <w:r>
        <w:separator/>
      </w:r>
    </w:p>
  </w:footnote>
  <w:footnote w:type="continuationSeparator" w:id="0">
    <w:p w14:paraId="1CE4C9F9" w14:textId="77777777" w:rsidR="005A4E56" w:rsidRDefault="005A4E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608F"/>
    <w:multiLevelType w:val="hybridMultilevel"/>
    <w:tmpl w:val="57EA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E31C2E"/>
    <w:multiLevelType w:val="hybridMultilevel"/>
    <w:tmpl w:val="AE2E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3714CF"/>
    <w:multiLevelType w:val="hybridMultilevel"/>
    <w:tmpl w:val="E7FC7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41923EC4"/>
    <w:multiLevelType w:val="hybridMultilevel"/>
    <w:tmpl w:val="3EC8F6E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1" w15:restartNumberingAfterBreak="0">
    <w:nsid w:val="476A5F0C"/>
    <w:multiLevelType w:val="hybridMultilevel"/>
    <w:tmpl w:val="5450F5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CE36859"/>
    <w:multiLevelType w:val="hybridMultilevel"/>
    <w:tmpl w:val="B18480FC"/>
    <w:lvl w:ilvl="0" w:tplc="A628FAC2">
      <w:start w:val="1"/>
      <w:numFmt w:val="bullet"/>
      <w:lvlText w:val="•"/>
      <w:lvlJc w:val="left"/>
      <w:pPr>
        <w:tabs>
          <w:tab w:val="num" w:pos="720"/>
        </w:tabs>
        <w:ind w:left="720" w:hanging="360"/>
      </w:pPr>
      <w:rPr>
        <w:rFonts w:ascii="Arial" w:hAnsi="Arial" w:hint="default"/>
      </w:rPr>
    </w:lvl>
    <w:lvl w:ilvl="1" w:tplc="6A607440" w:tentative="1">
      <w:start w:val="1"/>
      <w:numFmt w:val="bullet"/>
      <w:lvlText w:val="•"/>
      <w:lvlJc w:val="left"/>
      <w:pPr>
        <w:tabs>
          <w:tab w:val="num" w:pos="1440"/>
        </w:tabs>
        <w:ind w:left="1440" w:hanging="360"/>
      </w:pPr>
      <w:rPr>
        <w:rFonts w:ascii="Arial" w:hAnsi="Arial" w:hint="default"/>
      </w:rPr>
    </w:lvl>
    <w:lvl w:ilvl="2" w:tplc="4A9A5E6A" w:tentative="1">
      <w:start w:val="1"/>
      <w:numFmt w:val="bullet"/>
      <w:lvlText w:val="•"/>
      <w:lvlJc w:val="left"/>
      <w:pPr>
        <w:tabs>
          <w:tab w:val="num" w:pos="2160"/>
        </w:tabs>
        <w:ind w:left="2160" w:hanging="360"/>
      </w:pPr>
      <w:rPr>
        <w:rFonts w:ascii="Arial" w:hAnsi="Arial" w:hint="default"/>
      </w:rPr>
    </w:lvl>
    <w:lvl w:ilvl="3" w:tplc="A4F61FCC" w:tentative="1">
      <w:start w:val="1"/>
      <w:numFmt w:val="bullet"/>
      <w:lvlText w:val="•"/>
      <w:lvlJc w:val="left"/>
      <w:pPr>
        <w:tabs>
          <w:tab w:val="num" w:pos="2880"/>
        </w:tabs>
        <w:ind w:left="2880" w:hanging="360"/>
      </w:pPr>
      <w:rPr>
        <w:rFonts w:ascii="Arial" w:hAnsi="Arial" w:hint="default"/>
      </w:rPr>
    </w:lvl>
    <w:lvl w:ilvl="4" w:tplc="592E9C3A" w:tentative="1">
      <w:start w:val="1"/>
      <w:numFmt w:val="bullet"/>
      <w:lvlText w:val="•"/>
      <w:lvlJc w:val="left"/>
      <w:pPr>
        <w:tabs>
          <w:tab w:val="num" w:pos="3600"/>
        </w:tabs>
        <w:ind w:left="3600" w:hanging="360"/>
      </w:pPr>
      <w:rPr>
        <w:rFonts w:ascii="Arial" w:hAnsi="Arial" w:hint="default"/>
      </w:rPr>
    </w:lvl>
    <w:lvl w:ilvl="5" w:tplc="F75053F2" w:tentative="1">
      <w:start w:val="1"/>
      <w:numFmt w:val="bullet"/>
      <w:lvlText w:val="•"/>
      <w:lvlJc w:val="left"/>
      <w:pPr>
        <w:tabs>
          <w:tab w:val="num" w:pos="4320"/>
        </w:tabs>
        <w:ind w:left="4320" w:hanging="360"/>
      </w:pPr>
      <w:rPr>
        <w:rFonts w:ascii="Arial" w:hAnsi="Arial" w:hint="default"/>
      </w:rPr>
    </w:lvl>
    <w:lvl w:ilvl="6" w:tplc="BEF20058" w:tentative="1">
      <w:start w:val="1"/>
      <w:numFmt w:val="bullet"/>
      <w:lvlText w:val="•"/>
      <w:lvlJc w:val="left"/>
      <w:pPr>
        <w:tabs>
          <w:tab w:val="num" w:pos="5040"/>
        </w:tabs>
        <w:ind w:left="5040" w:hanging="360"/>
      </w:pPr>
      <w:rPr>
        <w:rFonts w:ascii="Arial" w:hAnsi="Arial" w:hint="default"/>
      </w:rPr>
    </w:lvl>
    <w:lvl w:ilvl="7" w:tplc="AE0698DE" w:tentative="1">
      <w:start w:val="1"/>
      <w:numFmt w:val="bullet"/>
      <w:lvlText w:val="•"/>
      <w:lvlJc w:val="left"/>
      <w:pPr>
        <w:tabs>
          <w:tab w:val="num" w:pos="5760"/>
        </w:tabs>
        <w:ind w:left="5760" w:hanging="360"/>
      </w:pPr>
      <w:rPr>
        <w:rFonts w:ascii="Arial" w:hAnsi="Arial" w:hint="default"/>
      </w:rPr>
    </w:lvl>
    <w:lvl w:ilvl="8" w:tplc="F4923D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026FFF"/>
    <w:multiLevelType w:val="hybridMultilevel"/>
    <w:tmpl w:val="97FAB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C65D7F"/>
    <w:multiLevelType w:val="hybridMultilevel"/>
    <w:tmpl w:val="4B6604EE"/>
    <w:lvl w:ilvl="0" w:tplc="89A02EF6">
      <w:start w:val="1"/>
      <w:numFmt w:val="bullet"/>
      <w:lvlText w:val="•"/>
      <w:lvlJc w:val="left"/>
      <w:pPr>
        <w:tabs>
          <w:tab w:val="num" w:pos="360"/>
        </w:tabs>
        <w:ind w:left="360" w:hanging="360"/>
      </w:pPr>
      <w:rPr>
        <w:rFonts w:ascii="Arial" w:hAnsi="Arial" w:hint="default"/>
      </w:rPr>
    </w:lvl>
    <w:lvl w:ilvl="1" w:tplc="F7CAA434" w:tentative="1">
      <w:start w:val="1"/>
      <w:numFmt w:val="bullet"/>
      <w:lvlText w:val="•"/>
      <w:lvlJc w:val="left"/>
      <w:pPr>
        <w:tabs>
          <w:tab w:val="num" w:pos="1080"/>
        </w:tabs>
        <w:ind w:left="1080" w:hanging="360"/>
      </w:pPr>
      <w:rPr>
        <w:rFonts w:ascii="Arial" w:hAnsi="Arial" w:hint="default"/>
      </w:rPr>
    </w:lvl>
    <w:lvl w:ilvl="2" w:tplc="FC0CE7F4" w:tentative="1">
      <w:start w:val="1"/>
      <w:numFmt w:val="bullet"/>
      <w:lvlText w:val="•"/>
      <w:lvlJc w:val="left"/>
      <w:pPr>
        <w:tabs>
          <w:tab w:val="num" w:pos="1800"/>
        </w:tabs>
        <w:ind w:left="1800" w:hanging="360"/>
      </w:pPr>
      <w:rPr>
        <w:rFonts w:ascii="Arial" w:hAnsi="Arial" w:hint="default"/>
      </w:rPr>
    </w:lvl>
    <w:lvl w:ilvl="3" w:tplc="11487EC0" w:tentative="1">
      <w:start w:val="1"/>
      <w:numFmt w:val="bullet"/>
      <w:lvlText w:val="•"/>
      <w:lvlJc w:val="left"/>
      <w:pPr>
        <w:tabs>
          <w:tab w:val="num" w:pos="2520"/>
        </w:tabs>
        <w:ind w:left="2520" w:hanging="360"/>
      </w:pPr>
      <w:rPr>
        <w:rFonts w:ascii="Arial" w:hAnsi="Arial" w:hint="default"/>
      </w:rPr>
    </w:lvl>
    <w:lvl w:ilvl="4" w:tplc="EE968670" w:tentative="1">
      <w:start w:val="1"/>
      <w:numFmt w:val="bullet"/>
      <w:lvlText w:val="•"/>
      <w:lvlJc w:val="left"/>
      <w:pPr>
        <w:tabs>
          <w:tab w:val="num" w:pos="3240"/>
        </w:tabs>
        <w:ind w:left="3240" w:hanging="360"/>
      </w:pPr>
      <w:rPr>
        <w:rFonts w:ascii="Arial" w:hAnsi="Arial" w:hint="default"/>
      </w:rPr>
    </w:lvl>
    <w:lvl w:ilvl="5" w:tplc="D5A498A8" w:tentative="1">
      <w:start w:val="1"/>
      <w:numFmt w:val="bullet"/>
      <w:lvlText w:val="•"/>
      <w:lvlJc w:val="left"/>
      <w:pPr>
        <w:tabs>
          <w:tab w:val="num" w:pos="3960"/>
        </w:tabs>
        <w:ind w:left="3960" w:hanging="360"/>
      </w:pPr>
      <w:rPr>
        <w:rFonts w:ascii="Arial" w:hAnsi="Arial" w:hint="default"/>
      </w:rPr>
    </w:lvl>
    <w:lvl w:ilvl="6" w:tplc="CDB64302" w:tentative="1">
      <w:start w:val="1"/>
      <w:numFmt w:val="bullet"/>
      <w:lvlText w:val="•"/>
      <w:lvlJc w:val="left"/>
      <w:pPr>
        <w:tabs>
          <w:tab w:val="num" w:pos="4680"/>
        </w:tabs>
        <w:ind w:left="4680" w:hanging="360"/>
      </w:pPr>
      <w:rPr>
        <w:rFonts w:ascii="Arial" w:hAnsi="Arial" w:hint="default"/>
      </w:rPr>
    </w:lvl>
    <w:lvl w:ilvl="7" w:tplc="EE7A6A66" w:tentative="1">
      <w:start w:val="1"/>
      <w:numFmt w:val="bullet"/>
      <w:lvlText w:val="•"/>
      <w:lvlJc w:val="left"/>
      <w:pPr>
        <w:tabs>
          <w:tab w:val="num" w:pos="5400"/>
        </w:tabs>
        <w:ind w:left="5400" w:hanging="360"/>
      </w:pPr>
      <w:rPr>
        <w:rFonts w:ascii="Arial" w:hAnsi="Arial" w:hint="default"/>
      </w:rPr>
    </w:lvl>
    <w:lvl w:ilvl="8" w:tplc="6CCE8F2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176D5C"/>
    <w:multiLevelType w:val="hybridMultilevel"/>
    <w:tmpl w:val="7E4E1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CB5A92"/>
    <w:multiLevelType w:val="hybridMultilevel"/>
    <w:tmpl w:val="4204E0FE"/>
    <w:lvl w:ilvl="0" w:tplc="04090011">
      <w:start w:val="1"/>
      <w:numFmt w:val="upperLetter"/>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91823">
    <w:abstractNumId w:val="19"/>
  </w:num>
  <w:num w:numId="2" w16cid:durableId="430858556">
    <w:abstractNumId w:val="26"/>
  </w:num>
  <w:num w:numId="3" w16cid:durableId="1386566808">
    <w:abstractNumId w:val="30"/>
  </w:num>
  <w:num w:numId="4" w16cid:durableId="229846888">
    <w:abstractNumId w:val="28"/>
  </w:num>
  <w:num w:numId="5" w16cid:durableId="671876569">
    <w:abstractNumId w:val="7"/>
  </w:num>
  <w:num w:numId="6" w16cid:durableId="613635211">
    <w:abstractNumId w:val="32"/>
  </w:num>
  <w:num w:numId="7" w16cid:durableId="367340989">
    <w:abstractNumId w:val="2"/>
    <w:lvlOverride w:ilvl="0">
      <w:startOverride w:val="1"/>
    </w:lvlOverride>
  </w:num>
  <w:num w:numId="8" w16cid:durableId="657661003">
    <w:abstractNumId w:val="17"/>
    <w:lvlOverride w:ilvl="0">
      <w:startOverride w:val="3"/>
    </w:lvlOverride>
  </w:num>
  <w:num w:numId="9" w16cid:durableId="1872264335">
    <w:abstractNumId w:val="11"/>
    <w:lvlOverride w:ilvl="0">
      <w:startOverride w:val="4"/>
    </w:lvlOverride>
  </w:num>
  <w:num w:numId="10" w16cid:durableId="517962102">
    <w:abstractNumId w:val="9"/>
  </w:num>
  <w:num w:numId="11" w16cid:durableId="1998682122">
    <w:abstractNumId w:val="8"/>
  </w:num>
  <w:num w:numId="12" w16cid:durableId="1265725914">
    <w:abstractNumId w:val="4"/>
  </w:num>
  <w:num w:numId="13" w16cid:durableId="324631995">
    <w:abstractNumId w:val="31"/>
  </w:num>
  <w:num w:numId="14" w16cid:durableId="1540122812">
    <w:abstractNumId w:val="25"/>
  </w:num>
  <w:num w:numId="15" w16cid:durableId="813134535">
    <w:abstractNumId w:val="6"/>
  </w:num>
  <w:num w:numId="16" w16cid:durableId="1289311223">
    <w:abstractNumId w:val="24"/>
  </w:num>
  <w:num w:numId="17" w16cid:durableId="551160914">
    <w:abstractNumId w:val="5"/>
  </w:num>
  <w:num w:numId="18" w16cid:durableId="839999631">
    <w:abstractNumId w:val="13"/>
  </w:num>
  <w:num w:numId="19" w16cid:durableId="1391492614">
    <w:abstractNumId w:val="27"/>
  </w:num>
  <w:num w:numId="20" w16cid:durableId="1213345461">
    <w:abstractNumId w:val="1"/>
  </w:num>
  <w:num w:numId="21" w16cid:durableId="967902767">
    <w:abstractNumId w:val="16"/>
  </w:num>
  <w:num w:numId="22" w16cid:durableId="1249459322">
    <w:abstractNumId w:val="18"/>
  </w:num>
  <w:num w:numId="23" w16cid:durableId="570041750">
    <w:abstractNumId w:val="12"/>
  </w:num>
  <w:num w:numId="24" w16cid:durableId="1440181081">
    <w:abstractNumId w:val="14"/>
  </w:num>
  <w:num w:numId="25" w16cid:durableId="1352415402">
    <w:abstractNumId w:val="33"/>
  </w:num>
  <w:num w:numId="26" w16cid:durableId="1460488274">
    <w:abstractNumId w:val="29"/>
  </w:num>
  <w:num w:numId="27" w16cid:durableId="1923103413">
    <w:abstractNumId w:val="22"/>
  </w:num>
  <w:num w:numId="28" w16cid:durableId="186796318">
    <w:abstractNumId w:val="20"/>
  </w:num>
  <w:num w:numId="29" w16cid:durableId="1359622370">
    <w:abstractNumId w:val="34"/>
  </w:num>
  <w:num w:numId="30" w16cid:durableId="449863631">
    <w:abstractNumId w:val="23"/>
  </w:num>
  <w:num w:numId="31" w16cid:durableId="584345248">
    <w:abstractNumId w:val="3"/>
  </w:num>
  <w:num w:numId="32" w16cid:durableId="502431623">
    <w:abstractNumId w:val="10"/>
  </w:num>
  <w:num w:numId="33" w16cid:durableId="1565794816">
    <w:abstractNumId w:val="0"/>
  </w:num>
  <w:num w:numId="34" w16cid:durableId="2103918434">
    <w:abstractNumId w:val="21"/>
  </w:num>
  <w:num w:numId="35" w16cid:durableId="205476945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4C4C"/>
    <w:rsid w:val="000262CF"/>
    <w:rsid w:val="00026ACC"/>
    <w:rsid w:val="00027EF2"/>
    <w:rsid w:val="0003171D"/>
    <w:rsid w:val="00031C1D"/>
    <w:rsid w:val="00034D9B"/>
    <w:rsid w:val="00035C50"/>
    <w:rsid w:val="0004483A"/>
    <w:rsid w:val="0004486C"/>
    <w:rsid w:val="000457A1"/>
    <w:rsid w:val="00050001"/>
    <w:rsid w:val="00052041"/>
    <w:rsid w:val="00052F8F"/>
    <w:rsid w:val="0005326A"/>
    <w:rsid w:val="0005577B"/>
    <w:rsid w:val="000559F6"/>
    <w:rsid w:val="00060569"/>
    <w:rsid w:val="00060FDE"/>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4AFE"/>
    <w:rsid w:val="00085A0E"/>
    <w:rsid w:val="00085B31"/>
    <w:rsid w:val="00087548"/>
    <w:rsid w:val="00091421"/>
    <w:rsid w:val="00093450"/>
    <w:rsid w:val="00093E7E"/>
    <w:rsid w:val="000954FC"/>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E1DC4"/>
    <w:rsid w:val="000E537B"/>
    <w:rsid w:val="000E57D0"/>
    <w:rsid w:val="000E5C44"/>
    <w:rsid w:val="000E604B"/>
    <w:rsid w:val="000E7858"/>
    <w:rsid w:val="000F33D1"/>
    <w:rsid w:val="000F39CA"/>
    <w:rsid w:val="000F57EA"/>
    <w:rsid w:val="000F669A"/>
    <w:rsid w:val="00106D59"/>
    <w:rsid w:val="00107927"/>
    <w:rsid w:val="00110E26"/>
    <w:rsid w:val="00111321"/>
    <w:rsid w:val="001128E7"/>
    <w:rsid w:val="00114643"/>
    <w:rsid w:val="00114920"/>
    <w:rsid w:val="00115C35"/>
    <w:rsid w:val="001173D6"/>
    <w:rsid w:val="001174BB"/>
    <w:rsid w:val="00117BD6"/>
    <w:rsid w:val="001206C2"/>
    <w:rsid w:val="00121978"/>
    <w:rsid w:val="001219F1"/>
    <w:rsid w:val="00122E5C"/>
    <w:rsid w:val="0012333F"/>
    <w:rsid w:val="00123422"/>
    <w:rsid w:val="00124B6A"/>
    <w:rsid w:val="00127E78"/>
    <w:rsid w:val="00130462"/>
    <w:rsid w:val="00136316"/>
    <w:rsid w:val="00136D4C"/>
    <w:rsid w:val="0014087D"/>
    <w:rsid w:val="00142538"/>
    <w:rsid w:val="00142BB9"/>
    <w:rsid w:val="00144081"/>
    <w:rsid w:val="00144F96"/>
    <w:rsid w:val="00145D16"/>
    <w:rsid w:val="00147CAD"/>
    <w:rsid w:val="00150183"/>
    <w:rsid w:val="00151B52"/>
    <w:rsid w:val="00151EAC"/>
    <w:rsid w:val="00153528"/>
    <w:rsid w:val="00154E68"/>
    <w:rsid w:val="001576C5"/>
    <w:rsid w:val="00160CDD"/>
    <w:rsid w:val="00162548"/>
    <w:rsid w:val="001627C8"/>
    <w:rsid w:val="001645FB"/>
    <w:rsid w:val="001649B6"/>
    <w:rsid w:val="001656FA"/>
    <w:rsid w:val="0017078E"/>
    <w:rsid w:val="00172183"/>
    <w:rsid w:val="001751AB"/>
    <w:rsid w:val="00175A3F"/>
    <w:rsid w:val="00177F68"/>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06A31"/>
    <w:rsid w:val="002138EA"/>
    <w:rsid w:val="002139EA"/>
    <w:rsid w:val="00213F84"/>
    <w:rsid w:val="00214FBD"/>
    <w:rsid w:val="0021680C"/>
    <w:rsid w:val="00220DF9"/>
    <w:rsid w:val="002212ED"/>
    <w:rsid w:val="00221851"/>
    <w:rsid w:val="00221E08"/>
    <w:rsid w:val="00222897"/>
    <w:rsid w:val="00222B0C"/>
    <w:rsid w:val="00223175"/>
    <w:rsid w:val="00227DE6"/>
    <w:rsid w:val="002304E4"/>
    <w:rsid w:val="00233B36"/>
    <w:rsid w:val="00235394"/>
    <w:rsid w:val="00235577"/>
    <w:rsid w:val="002371B2"/>
    <w:rsid w:val="00237EA3"/>
    <w:rsid w:val="00240D8E"/>
    <w:rsid w:val="002435CA"/>
    <w:rsid w:val="0024469F"/>
    <w:rsid w:val="00245DFD"/>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252"/>
    <w:rsid w:val="002774B4"/>
    <w:rsid w:val="002775B1"/>
    <w:rsid w:val="002775B9"/>
    <w:rsid w:val="002811C4"/>
    <w:rsid w:val="00282213"/>
    <w:rsid w:val="00284016"/>
    <w:rsid w:val="002848F9"/>
    <w:rsid w:val="002858BF"/>
    <w:rsid w:val="002911AC"/>
    <w:rsid w:val="002939AF"/>
    <w:rsid w:val="00294491"/>
    <w:rsid w:val="00294BDE"/>
    <w:rsid w:val="0029536A"/>
    <w:rsid w:val="00295EDA"/>
    <w:rsid w:val="002A0688"/>
    <w:rsid w:val="002A0CED"/>
    <w:rsid w:val="002A3A73"/>
    <w:rsid w:val="002A4CD0"/>
    <w:rsid w:val="002A5A03"/>
    <w:rsid w:val="002A6146"/>
    <w:rsid w:val="002A78A7"/>
    <w:rsid w:val="002A7DA6"/>
    <w:rsid w:val="002B03F9"/>
    <w:rsid w:val="002B2BEB"/>
    <w:rsid w:val="002B4952"/>
    <w:rsid w:val="002B516C"/>
    <w:rsid w:val="002B58D6"/>
    <w:rsid w:val="002B5E1D"/>
    <w:rsid w:val="002B60C1"/>
    <w:rsid w:val="002B61BB"/>
    <w:rsid w:val="002B63BF"/>
    <w:rsid w:val="002C1D34"/>
    <w:rsid w:val="002C4B52"/>
    <w:rsid w:val="002C7420"/>
    <w:rsid w:val="002D03E5"/>
    <w:rsid w:val="002D3537"/>
    <w:rsid w:val="002D36EB"/>
    <w:rsid w:val="002D44E3"/>
    <w:rsid w:val="002D555D"/>
    <w:rsid w:val="002D6A3D"/>
    <w:rsid w:val="002D6BDF"/>
    <w:rsid w:val="002E107F"/>
    <w:rsid w:val="002E2CE9"/>
    <w:rsid w:val="002E2D09"/>
    <w:rsid w:val="002E3BF7"/>
    <w:rsid w:val="002E3FC6"/>
    <w:rsid w:val="002E403E"/>
    <w:rsid w:val="002E4381"/>
    <w:rsid w:val="002E4C74"/>
    <w:rsid w:val="002E6A4E"/>
    <w:rsid w:val="002F158C"/>
    <w:rsid w:val="002F1AB3"/>
    <w:rsid w:val="002F4093"/>
    <w:rsid w:val="002F41CC"/>
    <w:rsid w:val="002F5636"/>
    <w:rsid w:val="002F7998"/>
    <w:rsid w:val="003022A5"/>
    <w:rsid w:val="00305837"/>
    <w:rsid w:val="00307E51"/>
    <w:rsid w:val="00311363"/>
    <w:rsid w:val="00312F66"/>
    <w:rsid w:val="00314E4A"/>
    <w:rsid w:val="00315867"/>
    <w:rsid w:val="00317C3F"/>
    <w:rsid w:val="00321150"/>
    <w:rsid w:val="00321BC9"/>
    <w:rsid w:val="00323557"/>
    <w:rsid w:val="00325D02"/>
    <w:rsid w:val="003260D7"/>
    <w:rsid w:val="00330984"/>
    <w:rsid w:val="0033332E"/>
    <w:rsid w:val="00335E70"/>
    <w:rsid w:val="00336697"/>
    <w:rsid w:val="0033770D"/>
    <w:rsid w:val="003404EB"/>
    <w:rsid w:val="003418CB"/>
    <w:rsid w:val="00345611"/>
    <w:rsid w:val="0034616C"/>
    <w:rsid w:val="003462EC"/>
    <w:rsid w:val="0034736A"/>
    <w:rsid w:val="003506C5"/>
    <w:rsid w:val="003511AE"/>
    <w:rsid w:val="00355873"/>
    <w:rsid w:val="0035660F"/>
    <w:rsid w:val="00361490"/>
    <w:rsid w:val="003628B9"/>
    <w:rsid w:val="00362D8F"/>
    <w:rsid w:val="0036684C"/>
    <w:rsid w:val="00367724"/>
    <w:rsid w:val="0037062B"/>
    <w:rsid w:val="003710BA"/>
    <w:rsid w:val="003770F6"/>
    <w:rsid w:val="00383E37"/>
    <w:rsid w:val="003869A0"/>
    <w:rsid w:val="0039103C"/>
    <w:rsid w:val="00393042"/>
    <w:rsid w:val="00393DBA"/>
    <w:rsid w:val="00394AD5"/>
    <w:rsid w:val="0039642D"/>
    <w:rsid w:val="003A1744"/>
    <w:rsid w:val="003A223E"/>
    <w:rsid w:val="003A2E40"/>
    <w:rsid w:val="003B0158"/>
    <w:rsid w:val="003B14C2"/>
    <w:rsid w:val="003B400D"/>
    <w:rsid w:val="003B40B6"/>
    <w:rsid w:val="003B56DB"/>
    <w:rsid w:val="003B755E"/>
    <w:rsid w:val="003B75B9"/>
    <w:rsid w:val="003C228E"/>
    <w:rsid w:val="003C4D19"/>
    <w:rsid w:val="003C51E7"/>
    <w:rsid w:val="003C6893"/>
    <w:rsid w:val="003C6DE2"/>
    <w:rsid w:val="003D1C54"/>
    <w:rsid w:val="003D1EFD"/>
    <w:rsid w:val="003D28BF"/>
    <w:rsid w:val="003D4215"/>
    <w:rsid w:val="003D4C47"/>
    <w:rsid w:val="003D4FCA"/>
    <w:rsid w:val="003D7719"/>
    <w:rsid w:val="003E30C4"/>
    <w:rsid w:val="003E40EE"/>
    <w:rsid w:val="003E49FD"/>
    <w:rsid w:val="003F1C1B"/>
    <w:rsid w:val="003F31B7"/>
    <w:rsid w:val="003F3A2F"/>
    <w:rsid w:val="003F74CC"/>
    <w:rsid w:val="00401144"/>
    <w:rsid w:val="0040307F"/>
    <w:rsid w:val="00404831"/>
    <w:rsid w:val="004073FD"/>
    <w:rsid w:val="004074EE"/>
    <w:rsid w:val="00407661"/>
    <w:rsid w:val="00410314"/>
    <w:rsid w:val="0041185F"/>
    <w:rsid w:val="00412063"/>
    <w:rsid w:val="00412EB1"/>
    <w:rsid w:val="00413DDE"/>
    <w:rsid w:val="00414118"/>
    <w:rsid w:val="00416084"/>
    <w:rsid w:val="0041682D"/>
    <w:rsid w:val="00424F8C"/>
    <w:rsid w:val="00426275"/>
    <w:rsid w:val="004271BA"/>
    <w:rsid w:val="00430497"/>
    <w:rsid w:val="00430679"/>
    <w:rsid w:val="00430EA5"/>
    <w:rsid w:val="00434DC1"/>
    <w:rsid w:val="004350F4"/>
    <w:rsid w:val="00440168"/>
    <w:rsid w:val="00440959"/>
    <w:rsid w:val="004412A0"/>
    <w:rsid w:val="00442337"/>
    <w:rsid w:val="00445968"/>
    <w:rsid w:val="00446408"/>
    <w:rsid w:val="00447227"/>
    <w:rsid w:val="00447725"/>
    <w:rsid w:val="00447B0C"/>
    <w:rsid w:val="00450EB0"/>
    <w:rsid w:val="00450F27"/>
    <w:rsid w:val="004510E5"/>
    <w:rsid w:val="00451654"/>
    <w:rsid w:val="00452364"/>
    <w:rsid w:val="004538FF"/>
    <w:rsid w:val="00453944"/>
    <w:rsid w:val="00456A75"/>
    <w:rsid w:val="00460FE5"/>
    <w:rsid w:val="004617C7"/>
    <w:rsid w:val="00461E39"/>
    <w:rsid w:val="00462D3A"/>
    <w:rsid w:val="00463521"/>
    <w:rsid w:val="0047072C"/>
    <w:rsid w:val="00471125"/>
    <w:rsid w:val="00471130"/>
    <w:rsid w:val="0047437A"/>
    <w:rsid w:val="00477658"/>
    <w:rsid w:val="00480E42"/>
    <w:rsid w:val="0048243C"/>
    <w:rsid w:val="00484C5D"/>
    <w:rsid w:val="00485388"/>
    <w:rsid w:val="0048543E"/>
    <w:rsid w:val="004868C1"/>
    <w:rsid w:val="0048750F"/>
    <w:rsid w:val="0049368F"/>
    <w:rsid w:val="004A17E9"/>
    <w:rsid w:val="004A1A0D"/>
    <w:rsid w:val="004A495F"/>
    <w:rsid w:val="004A7544"/>
    <w:rsid w:val="004A7A15"/>
    <w:rsid w:val="004B31D7"/>
    <w:rsid w:val="004B695D"/>
    <w:rsid w:val="004B6B0F"/>
    <w:rsid w:val="004B7493"/>
    <w:rsid w:val="004C2C70"/>
    <w:rsid w:val="004C54E5"/>
    <w:rsid w:val="004C72CF"/>
    <w:rsid w:val="004C7DC8"/>
    <w:rsid w:val="004D21B0"/>
    <w:rsid w:val="004D5DC8"/>
    <w:rsid w:val="004D737D"/>
    <w:rsid w:val="004E0C96"/>
    <w:rsid w:val="004E2659"/>
    <w:rsid w:val="004E39EE"/>
    <w:rsid w:val="004E475C"/>
    <w:rsid w:val="004E53EE"/>
    <w:rsid w:val="004E56E0"/>
    <w:rsid w:val="004E7329"/>
    <w:rsid w:val="004E7DB6"/>
    <w:rsid w:val="004F11F3"/>
    <w:rsid w:val="004F2CB0"/>
    <w:rsid w:val="004F460D"/>
    <w:rsid w:val="00500401"/>
    <w:rsid w:val="005017F7"/>
    <w:rsid w:val="00501FA7"/>
    <w:rsid w:val="005034DC"/>
    <w:rsid w:val="00503891"/>
    <w:rsid w:val="00505BFA"/>
    <w:rsid w:val="00506D1E"/>
    <w:rsid w:val="00506F4E"/>
    <w:rsid w:val="005071B4"/>
    <w:rsid w:val="00507687"/>
    <w:rsid w:val="00510206"/>
    <w:rsid w:val="005117A9"/>
    <w:rsid w:val="00511F57"/>
    <w:rsid w:val="0051278A"/>
    <w:rsid w:val="00515CBE"/>
    <w:rsid w:val="00515E2B"/>
    <w:rsid w:val="00516F3E"/>
    <w:rsid w:val="00517E4A"/>
    <w:rsid w:val="00522A7E"/>
    <w:rsid w:val="00522F20"/>
    <w:rsid w:val="00524627"/>
    <w:rsid w:val="005308DB"/>
    <w:rsid w:val="00530A2E"/>
    <w:rsid w:val="00530FBE"/>
    <w:rsid w:val="00531694"/>
    <w:rsid w:val="0053202D"/>
    <w:rsid w:val="00532061"/>
    <w:rsid w:val="00532235"/>
    <w:rsid w:val="00533159"/>
    <w:rsid w:val="005339DB"/>
    <w:rsid w:val="00534C89"/>
    <w:rsid w:val="0053719C"/>
    <w:rsid w:val="00541573"/>
    <w:rsid w:val="0054348A"/>
    <w:rsid w:val="0054468E"/>
    <w:rsid w:val="005461A8"/>
    <w:rsid w:val="00552D62"/>
    <w:rsid w:val="005549D3"/>
    <w:rsid w:val="0055620B"/>
    <w:rsid w:val="0055765C"/>
    <w:rsid w:val="0056064A"/>
    <w:rsid w:val="0056310B"/>
    <w:rsid w:val="00564A80"/>
    <w:rsid w:val="00570373"/>
    <w:rsid w:val="005709DC"/>
    <w:rsid w:val="00571777"/>
    <w:rsid w:val="005743D5"/>
    <w:rsid w:val="00574842"/>
    <w:rsid w:val="00575276"/>
    <w:rsid w:val="005774E5"/>
    <w:rsid w:val="00580FF5"/>
    <w:rsid w:val="0058519C"/>
    <w:rsid w:val="005863C0"/>
    <w:rsid w:val="0059149A"/>
    <w:rsid w:val="0059340D"/>
    <w:rsid w:val="005956EE"/>
    <w:rsid w:val="005A083E"/>
    <w:rsid w:val="005A13AD"/>
    <w:rsid w:val="005A1578"/>
    <w:rsid w:val="005A39FE"/>
    <w:rsid w:val="005A4E56"/>
    <w:rsid w:val="005B1670"/>
    <w:rsid w:val="005B4802"/>
    <w:rsid w:val="005B49E1"/>
    <w:rsid w:val="005B7B62"/>
    <w:rsid w:val="005C0A01"/>
    <w:rsid w:val="005C1EA6"/>
    <w:rsid w:val="005C3424"/>
    <w:rsid w:val="005C4452"/>
    <w:rsid w:val="005C6C84"/>
    <w:rsid w:val="005D0B99"/>
    <w:rsid w:val="005D308E"/>
    <w:rsid w:val="005D317C"/>
    <w:rsid w:val="005D3A48"/>
    <w:rsid w:val="005D7AF8"/>
    <w:rsid w:val="005E0E63"/>
    <w:rsid w:val="005E17BF"/>
    <w:rsid w:val="005E366A"/>
    <w:rsid w:val="005E3F4F"/>
    <w:rsid w:val="005E465B"/>
    <w:rsid w:val="005E753A"/>
    <w:rsid w:val="005F1F3E"/>
    <w:rsid w:val="005F2145"/>
    <w:rsid w:val="005F344B"/>
    <w:rsid w:val="005F638C"/>
    <w:rsid w:val="005F7BC1"/>
    <w:rsid w:val="00601095"/>
    <w:rsid w:val="006016E1"/>
    <w:rsid w:val="00602D27"/>
    <w:rsid w:val="006034B8"/>
    <w:rsid w:val="006104BF"/>
    <w:rsid w:val="00613774"/>
    <w:rsid w:val="006144A1"/>
    <w:rsid w:val="00615EBB"/>
    <w:rsid w:val="00616096"/>
    <w:rsid w:val="006160A2"/>
    <w:rsid w:val="00616286"/>
    <w:rsid w:val="00616D34"/>
    <w:rsid w:val="0062710C"/>
    <w:rsid w:val="006302AA"/>
    <w:rsid w:val="0063137C"/>
    <w:rsid w:val="006320DE"/>
    <w:rsid w:val="006363BD"/>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2535"/>
    <w:rsid w:val="006670AC"/>
    <w:rsid w:val="006714F8"/>
    <w:rsid w:val="00672307"/>
    <w:rsid w:val="006808C6"/>
    <w:rsid w:val="00682668"/>
    <w:rsid w:val="00682E84"/>
    <w:rsid w:val="00686B4B"/>
    <w:rsid w:val="00687409"/>
    <w:rsid w:val="00692A68"/>
    <w:rsid w:val="00693DCA"/>
    <w:rsid w:val="006942BF"/>
    <w:rsid w:val="0069500D"/>
    <w:rsid w:val="00695D85"/>
    <w:rsid w:val="006A2148"/>
    <w:rsid w:val="006A30A2"/>
    <w:rsid w:val="006A5008"/>
    <w:rsid w:val="006A5E84"/>
    <w:rsid w:val="006A6D23"/>
    <w:rsid w:val="006B25DE"/>
    <w:rsid w:val="006B522D"/>
    <w:rsid w:val="006B7311"/>
    <w:rsid w:val="006C0363"/>
    <w:rsid w:val="006C1C3B"/>
    <w:rsid w:val="006C3BCB"/>
    <w:rsid w:val="006C4E43"/>
    <w:rsid w:val="006C643E"/>
    <w:rsid w:val="006C6835"/>
    <w:rsid w:val="006D2932"/>
    <w:rsid w:val="006D29D4"/>
    <w:rsid w:val="006D3671"/>
    <w:rsid w:val="006D4176"/>
    <w:rsid w:val="006E0A73"/>
    <w:rsid w:val="006E0FEE"/>
    <w:rsid w:val="006E4179"/>
    <w:rsid w:val="006E6C11"/>
    <w:rsid w:val="006F1D2E"/>
    <w:rsid w:val="006F1FA8"/>
    <w:rsid w:val="006F7C0C"/>
    <w:rsid w:val="006F7D24"/>
    <w:rsid w:val="00700755"/>
    <w:rsid w:val="0070646B"/>
    <w:rsid w:val="00707C1E"/>
    <w:rsid w:val="007130A2"/>
    <w:rsid w:val="007153DD"/>
    <w:rsid w:val="00715463"/>
    <w:rsid w:val="00721C02"/>
    <w:rsid w:val="007239C4"/>
    <w:rsid w:val="00730655"/>
    <w:rsid w:val="00730F96"/>
    <w:rsid w:val="00731D77"/>
    <w:rsid w:val="00732360"/>
    <w:rsid w:val="00732835"/>
    <w:rsid w:val="0073390A"/>
    <w:rsid w:val="00734E64"/>
    <w:rsid w:val="00736B37"/>
    <w:rsid w:val="00737CCD"/>
    <w:rsid w:val="00740A35"/>
    <w:rsid w:val="007418AB"/>
    <w:rsid w:val="00744691"/>
    <w:rsid w:val="00746F42"/>
    <w:rsid w:val="007520B4"/>
    <w:rsid w:val="00755E51"/>
    <w:rsid w:val="007655D5"/>
    <w:rsid w:val="007704E2"/>
    <w:rsid w:val="00774817"/>
    <w:rsid w:val="007763C1"/>
    <w:rsid w:val="00777E82"/>
    <w:rsid w:val="00781359"/>
    <w:rsid w:val="0078375E"/>
    <w:rsid w:val="00785CED"/>
    <w:rsid w:val="00786921"/>
    <w:rsid w:val="00790854"/>
    <w:rsid w:val="00792C4D"/>
    <w:rsid w:val="007A0188"/>
    <w:rsid w:val="007A087D"/>
    <w:rsid w:val="007A1EAA"/>
    <w:rsid w:val="007A415A"/>
    <w:rsid w:val="007A7858"/>
    <w:rsid w:val="007A79FD"/>
    <w:rsid w:val="007B036F"/>
    <w:rsid w:val="007B0B9D"/>
    <w:rsid w:val="007B130A"/>
    <w:rsid w:val="007B26E3"/>
    <w:rsid w:val="007B39F1"/>
    <w:rsid w:val="007B5A43"/>
    <w:rsid w:val="007B5EE6"/>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3317"/>
    <w:rsid w:val="007F6864"/>
    <w:rsid w:val="008004B4"/>
    <w:rsid w:val="00803691"/>
    <w:rsid w:val="00805BE8"/>
    <w:rsid w:val="0080676E"/>
    <w:rsid w:val="00816078"/>
    <w:rsid w:val="008177E3"/>
    <w:rsid w:val="00823AA9"/>
    <w:rsid w:val="00825428"/>
    <w:rsid w:val="008255B9"/>
    <w:rsid w:val="00825CD8"/>
    <w:rsid w:val="00827324"/>
    <w:rsid w:val="0083523F"/>
    <w:rsid w:val="008355EA"/>
    <w:rsid w:val="008365D0"/>
    <w:rsid w:val="00837458"/>
    <w:rsid w:val="00837AAE"/>
    <w:rsid w:val="008429AD"/>
    <w:rsid w:val="008429DB"/>
    <w:rsid w:val="008445C6"/>
    <w:rsid w:val="00845899"/>
    <w:rsid w:val="0085011E"/>
    <w:rsid w:val="00850C75"/>
    <w:rsid w:val="00850E39"/>
    <w:rsid w:val="008543F1"/>
    <w:rsid w:val="0085477A"/>
    <w:rsid w:val="00855107"/>
    <w:rsid w:val="00855173"/>
    <w:rsid w:val="008557D9"/>
    <w:rsid w:val="00855BF7"/>
    <w:rsid w:val="0085612B"/>
    <w:rsid w:val="00856214"/>
    <w:rsid w:val="00861F48"/>
    <w:rsid w:val="00862089"/>
    <w:rsid w:val="00865A79"/>
    <w:rsid w:val="00866D5B"/>
    <w:rsid w:val="00866FF5"/>
    <w:rsid w:val="008673D4"/>
    <w:rsid w:val="00872515"/>
    <w:rsid w:val="0087265B"/>
    <w:rsid w:val="00872871"/>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ADA"/>
    <w:rsid w:val="008B0D04"/>
    <w:rsid w:val="008B1FF6"/>
    <w:rsid w:val="008B3194"/>
    <w:rsid w:val="008B3FC8"/>
    <w:rsid w:val="008B5AE7"/>
    <w:rsid w:val="008B7CCD"/>
    <w:rsid w:val="008B7FAD"/>
    <w:rsid w:val="008C30EF"/>
    <w:rsid w:val="008C362A"/>
    <w:rsid w:val="008C3FB1"/>
    <w:rsid w:val="008C4F02"/>
    <w:rsid w:val="008C60E9"/>
    <w:rsid w:val="008C68DD"/>
    <w:rsid w:val="008C7387"/>
    <w:rsid w:val="008D1B7C"/>
    <w:rsid w:val="008D6560"/>
    <w:rsid w:val="008D6657"/>
    <w:rsid w:val="008E051B"/>
    <w:rsid w:val="008E1F60"/>
    <w:rsid w:val="008E307E"/>
    <w:rsid w:val="008F05F8"/>
    <w:rsid w:val="008F4DD1"/>
    <w:rsid w:val="008F6056"/>
    <w:rsid w:val="00900453"/>
    <w:rsid w:val="00901D4B"/>
    <w:rsid w:val="00901E93"/>
    <w:rsid w:val="00902C07"/>
    <w:rsid w:val="00905804"/>
    <w:rsid w:val="009101E2"/>
    <w:rsid w:val="0091185C"/>
    <w:rsid w:val="009150F3"/>
    <w:rsid w:val="00915D73"/>
    <w:rsid w:val="00916077"/>
    <w:rsid w:val="009168F7"/>
    <w:rsid w:val="009170A2"/>
    <w:rsid w:val="009208A6"/>
    <w:rsid w:val="00923991"/>
    <w:rsid w:val="00924514"/>
    <w:rsid w:val="00927316"/>
    <w:rsid w:val="009303C9"/>
    <w:rsid w:val="0093133D"/>
    <w:rsid w:val="0093276D"/>
    <w:rsid w:val="00933D12"/>
    <w:rsid w:val="00936B5C"/>
    <w:rsid w:val="00937065"/>
    <w:rsid w:val="00940285"/>
    <w:rsid w:val="009415B0"/>
    <w:rsid w:val="00947E7E"/>
    <w:rsid w:val="00950AEC"/>
    <w:rsid w:val="0095139A"/>
    <w:rsid w:val="00953E16"/>
    <w:rsid w:val="009542AC"/>
    <w:rsid w:val="00955784"/>
    <w:rsid w:val="00961BB2"/>
    <w:rsid w:val="00962108"/>
    <w:rsid w:val="00962AD9"/>
    <w:rsid w:val="009638D6"/>
    <w:rsid w:val="0097408E"/>
    <w:rsid w:val="00974BB2"/>
    <w:rsid w:val="00974FA7"/>
    <w:rsid w:val="009756E5"/>
    <w:rsid w:val="00977A8C"/>
    <w:rsid w:val="00981568"/>
    <w:rsid w:val="00983910"/>
    <w:rsid w:val="00983BA4"/>
    <w:rsid w:val="00986397"/>
    <w:rsid w:val="00986EB6"/>
    <w:rsid w:val="0098729E"/>
    <w:rsid w:val="009914D0"/>
    <w:rsid w:val="009932AC"/>
    <w:rsid w:val="0099400F"/>
    <w:rsid w:val="00994351"/>
    <w:rsid w:val="009966B1"/>
    <w:rsid w:val="009967C1"/>
    <w:rsid w:val="00996A8F"/>
    <w:rsid w:val="009A1DBF"/>
    <w:rsid w:val="009A68E6"/>
    <w:rsid w:val="009A7598"/>
    <w:rsid w:val="009B0A6C"/>
    <w:rsid w:val="009B0B8A"/>
    <w:rsid w:val="009B1DF8"/>
    <w:rsid w:val="009B3D20"/>
    <w:rsid w:val="009B5418"/>
    <w:rsid w:val="009C0727"/>
    <w:rsid w:val="009C082F"/>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C"/>
    <w:rsid w:val="00A33DDF"/>
    <w:rsid w:val="00A34547"/>
    <w:rsid w:val="00A364DD"/>
    <w:rsid w:val="00A376B7"/>
    <w:rsid w:val="00A41BF5"/>
    <w:rsid w:val="00A41D4F"/>
    <w:rsid w:val="00A42CBF"/>
    <w:rsid w:val="00A43824"/>
    <w:rsid w:val="00A44778"/>
    <w:rsid w:val="00A448B3"/>
    <w:rsid w:val="00A44914"/>
    <w:rsid w:val="00A469E7"/>
    <w:rsid w:val="00A46F21"/>
    <w:rsid w:val="00A5117C"/>
    <w:rsid w:val="00A51699"/>
    <w:rsid w:val="00A542C3"/>
    <w:rsid w:val="00A56AC9"/>
    <w:rsid w:val="00A604A4"/>
    <w:rsid w:val="00A61B7D"/>
    <w:rsid w:val="00A6413E"/>
    <w:rsid w:val="00A65BF4"/>
    <w:rsid w:val="00A6605B"/>
    <w:rsid w:val="00A66ADC"/>
    <w:rsid w:val="00A707AC"/>
    <w:rsid w:val="00A7147D"/>
    <w:rsid w:val="00A73AAE"/>
    <w:rsid w:val="00A73D28"/>
    <w:rsid w:val="00A76536"/>
    <w:rsid w:val="00A76B8E"/>
    <w:rsid w:val="00A8178F"/>
    <w:rsid w:val="00A81B15"/>
    <w:rsid w:val="00A82FB5"/>
    <w:rsid w:val="00A83332"/>
    <w:rsid w:val="00A837FF"/>
    <w:rsid w:val="00A84052"/>
    <w:rsid w:val="00A84DC8"/>
    <w:rsid w:val="00A850DB"/>
    <w:rsid w:val="00A85DAD"/>
    <w:rsid w:val="00A85DBC"/>
    <w:rsid w:val="00A87881"/>
    <w:rsid w:val="00A879BF"/>
    <w:rsid w:val="00A87FEB"/>
    <w:rsid w:val="00A905D2"/>
    <w:rsid w:val="00A90ADC"/>
    <w:rsid w:val="00A912FF"/>
    <w:rsid w:val="00A929D3"/>
    <w:rsid w:val="00A93F9F"/>
    <w:rsid w:val="00A9420E"/>
    <w:rsid w:val="00A97648"/>
    <w:rsid w:val="00A97C0C"/>
    <w:rsid w:val="00AA1CFD"/>
    <w:rsid w:val="00AA2239"/>
    <w:rsid w:val="00AA33D2"/>
    <w:rsid w:val="00AB0C57"/>
    <w:rsid w:val="00AB1195"/>
    <w:rsid w:val="00AB28CF"/>
    <w:rsid w:val="00AB4182"/>
    <w:rsid w:val="00AB4D14"/>
    <w:rsid w:val="00AC27DB"/>
    <w:rsid w:val="00AC637E"/>
    <w:rsid w:val="00AC6D6B"/>
    <w:rsid w:val="00AD0DA6"/>
    <w:rsid w:val="00AD4DE6"/>
    <w:rsid w:val="00AD4FA8"/>
    <w:rsid w:val="00AD7736"/>
    <w:rsid w:val="00AE10CE"/>
    <w:rsid w:val="00AE2684"/>
    <w:rsid w:val="00AE5E7B"/>
    <w:rsid w:val="00AE7097"/>
    <w:rsid w:val="00AE70D4"/>
    <w:rsid w:val="00AE7868"/>
    <w:rsid w:val="00AF0407"/>
    <w:rsid w:val="00AF049B"/>
    <w:rsid w:val="00AF3F75"/>
    <w:rsid w:val="00AF4D8B"/>
    <w:rsid w:val="00B067CA"/>
    <w:rsid w:val="00B074CB"/>
    <w:rsid w:val="00B12B26"/>
    <w:rsid w:val="00B163F8"/>
    <w:rsid w:val="00B21028"/>
    <w:rsid w:val="00B2472D"/>
    <w:rsid w:val="00B24CA0"/>
    <w:rsid w:val="00B2549F"/>
    <w:rsid w:val="00B32602"/>
    <w:rsid w:val="00B3681F"/>
    <w:rsid w:val="00B36BD8"/>
    <w:rsid w:val="00B4108D"/>
    <w:rsid w:val="00B41E89"/>
    <w:rsid w:val="00B4316E"/>
    <w:rsid w:val="00B47FF5"/>
    <w:rsid w:val="00B53B6F"/>
    <w:rsid w:val="00B54BA9"/>
    <w:rsid w:val="00B55FF3"/>
    <w:rsid w:val="00B57265"/>
    <w:rsid w:val="00B62C5B"/>
    <w:rsid w:val="00B633AE"/>
    <w:rsid w:val="00B634E1"/>
    <w:rsid w:val="00B665D2"/>
    <w:rsid w:val="00B6737C"/>
    <w:rsid w:val="00B70FF3"/>
    <w:rsid w:val="00B7214D"/>
    <w:rsid w:val="00B73BF8"/>
    <w:rsid w:val="00B74372"/>
    <w:rsid w:val="00B74983"/>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2A32"/>
    <w:rsid w:val="00BA307F"/>
    <w:rsid w:val="00BA5280"/>
    <w:rsid w:val="00BB0082"/>
    <w:rsid w:val="00BB0F2D"/>
    <w:rsid w:val="00BB14F1"/>
    <w:rsid w:val="00BB572E"/>
    <w:rsid w:val="00BB74FD"/>
    <w:rsid w:val="00BB7AAE"/>
    <w:rsid w:val="00BC0624"/>
    <w:rsid w:val="00BC0DCB"/>
    <w:rsid w:val="00BC3239"/>
    <w:rsid w:val="00BC55DC"/>
    <w:rsid w:val="00BC5982"/>
    <w:rsid w:val="00BC60BF"/>
    <w:rsid w:val="00BC656A"/>
    <w:rsid w:val="00BC7795"/>
    <w:rsid w:val="00BD0623"/>
    <w:rsid w:val="00BD0F8D"/>
    <w:rsid w:val="00BD1DF9"/>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BF64A4"/>
    <w:rsid w:val="00C01D50"/>
    <w:rsid w:val="00C056DC"/>
    <w:rsid w:val="00C0600B"/>
    <w:rsid w:val="00C07751"/>
    <w:rsid w:val="00C100FB"/>
    <w:rsid w:val="00C11F2A"/>
    <w:rsid w:val="00C12D13"/>
    <w:rsid w:val="00C1329B"/>
    <w:rsid w:val="00C1572F"/>
    <w:rsid w:val="00C20603"/>
    <w:rsid w:val="00C24C05"/>
    <w:rsid w:val="00C24D2F"/>
    <w:rsid w:val="00C26222"/>
    <w:rsid w:val="00C31283"/>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3EEE"/>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17E3"/>
    <w:rsid w:val="00C943F3"/>
    <w:rsid w:val="00C947DD"/>
    <w:rsid w:val="00C95ED8"/>
    <w:rsid w:val="00CA08C6"/>
    <w:rsid w:val="00CA0A77"/>
    <w:rsid w:val="00CA2729"/>
    <w:rsid w:val="00CA3057"/>
    <w:rsid w:val="00CA45F8"/>
    <w:rsid w:val="00CA5B5A"/>
    <w:rsid w:val="00CB0305"/>
    <w:rsid w:val="00CB2CE9"/>
    <w:rsid w:val="00CB33C7"/>
    <w:rsid w:val="00CB6DA7"/>
    <w:rsid w:val="00CB7E4C"/>
    <w:rsid w:val="00CC0515"/>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1CFC"/>
    <w:rsid w:val="00CE74C6"/>
    <w:rsid w:val="00CF3993"/>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5F9B"/>
    <w:rsid w:val="00D36B21"/>
    <w:rsid w:val="00D36B69"/>
    <w:rsid w:val="00D400B1"/>
    <w:rsid w:val="00D408DD"/>
    <w:rsid w:val="00D429E1"/>
    <w:rsid w:val="00D43F83"/>
    <w:rsid w:val="00D45D72"/>
    <w:rsid w:val="00D4676B"/>
    <w:rsid w:val="00D520E4"/>
    <w:rsid w:val="00D53A38"/>
    <w:rsid w:val="00D575DD"/>
    <w:rsid w:val="00D57DFA"/>
    <w:rsid w:val="00D61A3D"/>
    <w:rsid w:val="00D6454D"/>
    <w:rsid w:val="00D6721F"/>
    <w:rsid w:val="00D67763"/>
    <w:rsid w:val="00D67FCF"/>
    <w:rsid w:val="00D709CE"/>
    <w:rsid w:val="00D71F73"/>
    <w:rsid w:val="00D73846"/>
    <w:rsid w:val="00D769A2"/>
    <w:rsid w:val="00D80786"/>
    <w:rsid w:val="00D81CAB"/>
    <w:rsid w:val="00D81DAF"/>
    <w:rsid w:val="00D83230"/>
    <w:rsid w:val="00D8576F"/>
    <w:rsid w:val="00D8677F"/>
    <w:rsid w:val="00D91127"/>
    <w:rsid w:val="00D93A85"/>
    <w:rsid w:val="00D97F0C"/>
    <w:rsid w:val="00DA3A86"/>
    <w:rsid w:val="00DA7377"/>
    <w:rsid w:val="00DB10FF"/>
    <w:rsid w:val="00DB4B6D"/>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4F81"/>
    <w:rsid w:val="00DE79B5"/>
    <w:rsid w:val="00DF2B64"/>
    <w:rsid w:val="00DF59DE"/>
    <w:rsid w:val="00DF70AD"/>
    <w:rsid w:val="00E00377"/>
    <w:rsid w:val="00E00532"/>
    <w:rsid w:val="00E01C41"/>
    <w:rsid w:val="00E0227D"/>
    <w:rsid w:val="00E04B84"/>
    <w:rsid w:val="00E04F1A"/>
    <w:rsid w:val="00E05DE1"/>
    <w:rsid w:val="00E05F2F"/>
    <w:rsid w:val="00E06466"/>
    <w:rsid w:val="00E06835"/>
    <w:rsid w:val="00E06FDA"/>
    <w:rsid w:val="00E10609"/>
    <w:rsid w:val="00E138CF"/>
    <w:rsid w:val="00E15229"/>
    <w:rsid w:val="00E16014"/>
    <w:rsid w:val="00E160A5"/>
    <w:rsid w:val="00E1713D"/>
    <w:rsid w:val="00E20A43"/>
    <w:rsid w:val="00E23898"/>
    <w:rsid w:val="00E275FB"/>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67DB"/>
    <w:rsid w:val="00E57B74"/>
    <w:rsid w:val="00E64C62"/>
    <w:rsid w:val="00E65BC6"/>
    <w:rsid w:val="00E65DF8"/>
    <w:rsid w:val="00E661FF"/>
    <w:rsid w:val="00E704F5"/>
    <w:rsid w:val="00E71882"/>
    <w:rsid w:val="00E726EB"/>
    <w:rsid w:val="00E72CF1"/>
    <w:rsid w:val="00E80B52"/>
    <w:rsid w:val="00E80BEB"/>
    <w:rsid w:val="00E824C3"/>
    <w:rsid w:val="00E840B3"/>
    <w:rsid w:val="00E84D10"/>
    <w:rsid w:val="00E8558D"/>
    <w:rsid w:val="00E8629F"/>
    <w:rsid w:val="00E87E1C"/>
    <w:rsid w:val="00E91008"/>
    <w:rsid w:val="00E9214E"/>
    <w:rsid w:val="00E9374E"/>
    <w:rsid w:val="00E94F54"/>
    <w:rsid w:val="00E94FAA"/>
    <w:rsid w:val="00E9577C"/>
    <w:rsid w:val="00E97AD5"/>
    <w:rsid w:val="00EA1111"/>
    <w:rsid w:val="00EA3B4F"/>
    <w:rsid w:val="00EA3C24"/>
    <w:rsid w:val="00EA4233"/>
    <w:rsid w:val="00EA5369"/>
    <w:rsid w:val="00EA73DF"/>
    <w:rsid w:val="00EB4C44"/>
    <w:rsid w:val="00EB5994"/>
    <w:rsid w:val="00EB61AE"/>
    <w:rsid w:val="00EB6BFD"/>
    <w:rsid w:val="00EC1159"/>
    <w:rsid w:val="00EC1BDE"/>
    <w:rsid w:val="00EC322D"/>
    <w:rsid w:val="00EC386C"/>
    <w:rsid w:val="00EC4A82"/>
    <w:rsid w:val="00ED383A"/>
    <w:rsid w:val="00EE1080"/>
    <w:rsid w:val="00EE1F36"/>
    <w:rsid w:val="00EE3417"/>
    <w:rsid w:val="00EE4496"/>
    <w:rsid w:val="00EE4987"/>
    <w:rsid w:val="00EE62AE"/>
    <w:rsid w:val="00EF0FD8"/>
    <w:rsid w:val="00EF1EC5"/>
    <w:rsid w:val="00EF4C88"/>
    <w:rsid w:val="00EF55EB"/>
    <w:rsid w:val="00F00DCC"/>
    <w:rsid w:val="00F0115A"/>
    <w:rsid w:val="00F0156F"/>
    <w:rsid w:val="00F03510"/>
    <w:rsid w:val="00F03527"/>
    <w:rsid w:val="00F03605"/>
    <w:rsid w:val="00F0556D"/>
    <w:rsid w:val="00F05AC8"/>
    <w:rsid w:val="00F07167"/>
    <w:rsid w:val="00F072D8"/>
    <w:rsid w:val="00F07CE0"/>
    <w:rsid w:val="00F105FA"/>
    <w:rsid w:val="00F10639"/>
    <w:rsid w:val="00F10772"/>
    <w:rsid w:val="00F115F5"/>
    <w:rsid w:val="00F13D05"/>
    <w:rsid w:val="00F13FD7"/>
    <w:rsid w:val="00F1679D"/>
    <w:rsid w:val="00F1682C"/>
    <w:rsid w:val="00F20B91"/>
    <w:rsid w:val="00F21139"/>
    <w:rsid w:val="00F21165"/>
    <w:rsid w:val="00F24AF7"/>
    <w:rsid w:val="00F24B8B"/>
    <w:rsid w:val="00F251B3"/>
    <w:rsid w:val="00F27540"/>
    <w:rsid w:val="00F30D2E"/>
    <w:rsid w:val="00F31D86"/>
    <w:rsid w:val="00F3468C"/>
    <w:rsid w:val="00F34695"/>
    <w:rsid w:val="00F35516"/>
    <w:rsid w:val="00F35790"/>
    <w:rsid w:val="00F4136D"/>
    <w:rsid w:val="00F41E60"/>
    <w:rsid w:val="00F4212E"/>
    <w:rsid w:val="00F42C20"/>
    <w:rsid w:val="00F43E34"/>
    <w:rsid w:val="00F51B1B"/>
    <w:rsid w:val="00F53053"/>
    <w:rsid w:val="00F53FE2"/>
    <w:rsid w:val="00F575FF"/>
    <w:rsid w:val="00F60089"/>
    <w:rsid w:val="00F618EF"/>
    <w:rsid w:val="00F65582"/>
    <w:rsid w:val="00F65AC3"/>
    <w:rsid w:val="00F66E75"/>
    <w:rsid w:val="00F673B5"/>
    <w:rsid w:val="00F7087D"/>
    <w:rsid w:val="00F744CB"/>
    <w:rsid w:val="00F7561E"/>
    <w:rsid w:val="00F75E9B"/>
    <w:rsid w:val="00F775CE"/>
    <w:rsid w:val="00F77EB0"/>
    <w:rsid w:val="00F84961"/>
    <w:rsid w:val="00F87CDD"/>
    <w:rsid w:val="00F90062"/>
    <w:rsid w:val="00F9245E"/>
    <w:rsid w:val="00F933F0"/>
    <w:rsid w:val="00F937A3"/>
    <w:rsid w:val="00F94715"/>
    <w:rsid w:val="00F96A3D"/>
    <w:rsid w:val="00FA04AD"/>
    <w:rsid w:val="00FA2170"/>
    <w:rsid w:val="00FA3017"/>
    <w:rsid w:val="00FA351D"/>
    <w:rsid w:val="00FA44A9"/>
    <w:rsid w:val="00FA4718"/>
    <w:rsid w:val="00FA4E21"/>
    <w:rsid w:val="00FA5848"/>
    <w:rsid w:val="00FA6899"/>
    <w:rsid w:val="00FA7F3D"/>
    <w:rsid w:val="00FB02C3"/>
    <w:rsid w:val="00FB38D8"/>
    <w:rsid w:val="00FB708D"/>
    <w:rsid w:val="00FC051F"/>
    <w:rsid w:val="00FC06FF"/>
    <w:rsid w:val="00FC45F4"/>
    <w:rsid w:val="00FC69B4"/>
    <w:rsid w:val="00FD0694"/>
    <w:rsid w:val="00FD0C9A"/>
    <w:rsid w:val="00FD0D89"/>
    <w:rsid w:val="00FD25BE"/>
    <w:rsid w:val="00FD2E70"/>
    <w:rsid w:val="00FD6229"/>
    <w:rsid w:val="00FD6B5D"/>
    <w:rsid w:val="00FD7AA7"/>
    <w:rsid w:val="00FE0176"/>
    <w:rsid w:val="00FE02D6"/>
    <w:rsid w:val="00FE3F01"/>
    <w:rsid w:val="00FF0E1D"/>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FC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 w:type="character" w:styleId="UnresolvedMention">
    <w:name w:val="Unresolved Mention"/>
    <w:basedOn w:val="DefaultParagraphFont"/>
    <w:uiPriority w:val="99"/>
    <w:semiHidden/>
    <w:unhideWhenUsed/>
    <w:rsid w:val="001219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0825441">
      <w:bodyDiv w:val="1"/>
      <w:marLeft w:val="0"/>
      <w:marRight w:val="0"/>
      <w:marTop w:val="0"/>
      <w:marBottom w:val="0"/>
      <w:divBdr>
        <w:top w:val="none" w:sz="0" w:space="0" w:color="auto"/>
        <w:left w:val="none" w:sz="0" w:space="0" w:color="auto"/>
        <w:bottom w:val="none" w:sz="0" w:space="0" w:color="auto"/>
        <w:right w:val="none" w:sz="0" w:space="0" w:color="auto"/>
      </w:divBdr>
      <w:divsChild>
        <w:div w:id="1553997705">
          <w:marLeft w:val="274"/>
          <w:marRight w:val="0"/>
          <w:marTop w:val="0"/>
          <w:marBottom w:val="0"/>
          <w:divBdr>
            <w:top w:val="none" w:sz="0" w:space="0" w:color="auto"/>
            <w:left w:val="none" w:sz="0" w:space="0" w:color="auto"/>
            <w:bottom w:val="none" w:sz="0" w:space="0" w:color="auto"/>
            <w:right w:val="none" w:sz="0" w:space="0" w:color="auto"/>
          </w:divBdr>
        </w:div>
        <w:div w:id="102500606">
          <w:marLeft w:val="274"/>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208180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961497080">
      <w:bodyDiv w:val="1"/>
      <w:marLeft w:val="0"/>
      <w:marRight w:val="0"/>
      <w:marTop w:val="0"/>
      <w:marBottom w:val="0"/>
      <w:divBdr>
        <w:top w:val="none" w:sz="0" w:space="0" w:color="auto"/>
        <w:left w:val="none" w:sz="0" w:space="0" w:color="auto"/>
        <w:bottom w:val="none" w:sz="0" w:space="0" w:color="auto"/>
        <w:right w:val="none" w:sz="0" w:space="0" w:color="auto"/>
      </w:divBdr>
    </w:div>
    <w:div w:id="9626608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62301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7865674">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591506994">
      <w:bodyDiv w:val="1"/>
      <w:marLeft w:val="0"/>
      <w:marRight w:val="0"/>
      <w:marTop w:val="0"/>
      <w:marBottom w:val="0"/>
      <w:divBdr>
        <w:top w:val="none" w:sz="0" w:space="0" w:color="auto"/>
        <w:left w:val="none" w:sz="0" w:space="0" w:color="auto"/>
        <w:bottom w:val="none" w:sz="0" w:space="0" w:color="auto"/>
        <w:right w:val="none" w:sz="0" w:space="0" w:color="auto"/>
      </w:divBdr>
    </w:div>
    <w:div w:id="1643802136">
      <w:bodyDiv w:val="1"/>
      <w:marLeft w:val="0"/>
      <w:marRight w:val="0"/>
      <w:marTop w:val="0"/>
      <w:marBottom w:val="0"/>
      <w:divBdr>
        <w:top w:val="none" w:sz="0" w:space="0" w:color="auto"/>
        <w:left w:val="none" w:sz="0" w:space="0" w:color="auto"/>
        <w:bottom w:val="none" w:sz="0" w:space="0" w:color="auto"/>
        <w:right w:val="none" w:sz="0" w:space="0" w:color="auto"/>
      </w:divBdr>
      <w:divsChild>
        <w:div w:id="1097406757">
          <w:marLeft w:val="274"/>
          <w:marRight w:val="0"/>
          <w:marTop w:val="0"/>
          <w:marBottom w:val="0"/>
          <w:divBdr>
            <w:top w:val="none" w:sz="0" w:space="0" w:color="auto"/>
            <w:left w:val="none" w:sz="0" w:space="0" w:color="auto"/>
            <w:bottom w:val="none" w:sz="0" w:space="0" w:color="auto"/>
            <w:right w:val="none" w:sz="0" w:space="0" w:color="auto"/>
          </w:divBdr>
        </w:div>
        <w:div w:id="2126918498">
          <w:marLeft w:val="274"/>
          <w:marRight w:val="0"/>
          <w:marTop w:val="0"/>
          <w:marBottom w:val="0"/>
          <w:divBdr>
            <w:top w:val="none" w:sz="0" w:space="0" w:color="auto"/>
            <w:left w:val="none" w:sz="0" w:space="0" w:color="auto"/>
            <w:bottom w:val="none" w:sz="0" w:space="0" w:color="auto"/>
            <w:right w:val="none" w:sz="0" w:space="0" w:color="auto"/>
          </w:divBdr>
        </w:div>
        <w:div w:id="463039665">
          <w:marLeft w:val="274"/>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1432855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sv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Pages>
  <Words>1877</Words>
  <Characters>10699</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30</cp:revision>
  <cp:lastPrinted>2019-04-25T01:09:00Z</cp:lastPrinted>
  <dcterms:created xsi:type="dcterms:W3CDTF">2023-09-25T05:43:00Z</dcterms:created>
  <dcterms:modified xsi:type="dcterms:W3CDTF">2023-09-27T17:11:00Z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